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108"/>
        <w:gridCol w:w="13971"/>
        <w:gridCol w:w="65"/>
      </w:tblGrid>
      <w:tr w:rsidR="00D60F1E" w:rsidRPr="00522DA1" w:rsidTr="00D60F1E">
        <w:trPr>
          <w:gridBefore w:val="1"/>
          <w:gridAfter w:val="1"/>
          <w:wBefore w:w="108" w:type="dxa"/>
          <w:wAfter w:w="65" w:type="dxa"/>
          <w:trHeight w:val="6529"/>
        </w:trPr>
        <w:tc>
          <w:tcPr>
            <w:tcW w:w="13971" w:type="dxa"/>
            <w:shd w:val="clear" w:color="auto" w:fill="auto"/>
          </w:tcPr>
          <w:p w:rsidR="00D60F1E" w:rsidRPr="00522DA1" w:rsidRDefault="00D60F1E" w:rsidP="00561F3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</w:rPr>
              <w:drawing>
                <wp:inline distT="0" distB="0" distL="0" distR="0">
                  <wp:extent cx="6673850" cy="4845050"/>
                  <wp:effectExtent l="0" t="0" r="0" b="0"/>
                  <wp:docPr id="1" name="Imagem 1" descr="Figur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gur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0" cy="484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RPr="00522DA1" w:rsidTr="00D60F1E">
        <w:trPr>
          <w:gridBefore w:val="1"/>
          <w:gridAfter w:val="1"/>
          <w:wBefore w:w="108" w:type="dxa"/>
          <w:wAfter w:w="65" w:type="dxa"/>
          <w:trHeight w:val="621"/>
        </w:trPr>
        <w:tc>
          <w:tcPr>
            <w:tcW w:w="13971" w:type="dxa"/>
            <w:shd w:val="clear" w:color="auto" w:fill="auto"/>
          </w:tcPr>
          <w:p w:rsidR="00D60F1E" w:rsidRPr="00743ABD" w:rsidRDefault="00D60F1E" w:rsidP="00561F37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743ABD">
              <w:rPr>
                <w:rFonts w:ascii="Times New Roman" w:hAnsi="Times New Roman"/>
                <w:bCs/>
                <w:sz w:val="20"/>
                <w:szCs w:val="24"/>
              </w:rPr>
              <w:t>Figura 1: Mapa geológico da Bacia do Parnaíba elaborado no âmbito do Projeto BPAR (Chevron/UFRN/FUNPEC) a partir de modificações nas cartas ao milionésimo da CPRM. Este mapa apresenta a localização dos poços e das linhas sísmicas analisados e da seção estratigráfica elaborada.</w:t>
            </w:r>
          </w:p>
        </w:tc>
      </w:tr>
      <w:tr w:rsidR="00D60F1E" w:rsidRPr="00522DA1" w:rsidTr="00D60F1E">
        <w:trPr>
          <w:gridBefore w:val="1"/>
          <w:gridAfter w:val="1"/>
          <w:wBefore w:w="108" w:type="dxa"/>
          <w:wAfter w:w="65" w:type="dxa"/>
          <w:trHeight w:val="621"/>
        </w:trPr>
        <w:tc>
          <w:tcPr>
            <w:tcW w:w="13971" w:type="dxa"/>
            <w:shd w:val="clear" w:color="auto" w:fill="auto"/>
          </w:tcPr>
          <w:p w:rsidR="00D60F1E" w:rsidRPr="00D60F1E" w:rsidRDefault="00D60F1E" w:rsidP="00D60F1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D60F1E">
              <w:rPr>
                <w:rFonts w:ascii="Times New Roman" w:hAnsi="Times New Roman"/>
                <w:bCs/>
                <w:sz w:val="20"/>
                <w:szCs w:val="24"/>
              </w:rPr>
              <w:lastRenderedPageBreak/>
              <w:drawing>
                <wp:inline distT="0" distB="0" distL="0" distR="0">
                  <wp:extent cx="7274560" cy="4776470"/>
                  <wp:effectExtent l="0" t="0" r="2540" b="5080"/>
                  <wp:docPr id="2" name="Imagem 2" descr="Figur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ur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560" cy="477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RPr="00522DA1" w:rsidTr="00D60F1E">
        <w:trPr>
          <w:gridBefore w:val="1"/>
          <w:gridAfter w:val="1"/>
          <w:wBefore w:w="108" w:type="dxa"/>
          <w:wAfter w:w="65" w:type="dxa"/>
          <w:trHeight w:val="621"/>
        </w:trPr>
        <w:tc>
          <w:tcPr>
            <w:tcW w:w="13971" w:type="dxa"/>
            <w:shd w:val="clear" w:color="auto" w:fill="auto"/>
          </w:tcPr>
          <w:p w:rsidR="00D60F1E" w:rsidRPr="00D60F1E" w:rsidRDefault="00D60F1E" w:rsidP="00D60F1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D60F1E">
              <w:rPr>
                <w:rFonts w:ascii="Times New Roman" w:hAnsi="Times New Roman"/>
                <w:bCs/>
                <w:sz w:val="20"/>
                <w:szCs w:val="24"/>
              </w:rPr>
              <w:t>Figura 2: Carta Estratigráfica da Bacia do Parnaíba (Vaz et al. 2007).</w:t>
            </w:r>
          </w:p>
        </w:tc>
      </w:tr>
      <w:tr w:rsidR="00D60F1E" w:rsidTr="00D60F1E">
        <w:tc>
          <w:tcPr>
            <w:tcW w:w="14144" w:type="dxa"/>
            <w:gridSpan w:val="3"/>
            <w:shd w:val="clear" w:color="auto" w:fill="auto"/>
          </w:tcPr>
          <w:p w:rsidR="00D60F1E" w:rsidRDefault="00D60F1E" w:rsidP="00561F37">
            <w:pPr>
              <w:pStyle w:val="Default"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444740" cy="4831080"/>
                  <wp:effectExtent l="0" t="0" r="3810" b="7620"/>
                  <wp:docPr id="5" name="Imagem 5" descr="Figur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gur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740" cy="483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Tr="00D60F1E">
        <w:tc>
          <w:tcPr>
            <w:tcW w:w="14144" w:type="dxa"/>
            <w:gridSpan w:val="3"/>
            <w:shd w:val="clear" w:color="auto" w:fill="auto"/>
          </w:tcPr>
          <w:p w:rsidR="00D60F1E" w:rsidRDefault="00D60F1E" w:rsidP="00561F37">
            <w:pPr>
              <w:pStyle w:val="Default"/>
              <w:spacing w:line="360" w:lineRule="auto"/>
              <w:jc w:val="both"/>
            </w:pPr>
            <w:r w:rsidRPr="00522DA1">
              <w:rPr>
                <w:sz w:val="20"/>
              </w:rPr>
              <w:t>Figura 3: (A) Diagrama 1D do poço P2 do intervalo correspondente à Sequência Siluriana. Em (B) e (C) Arenitos da Formação Ipu, pertencentes ao TSNB, em discordância sobre o embasamento.</w:t>
            </w:r>
          </w:p>
        </w:tc>
      </w:tr>
    </w:tbl>
    <w:p w:rsidR="00D60F1E" w:rsidRDefault="00D60F1E" w:rsidP="00D60F1E">
      <w:pPr>
        <w:pStyle w:val="Default"/>
        <w:spacing w:line="360" w:lineRule="auto"/>
        <w:jc w:val="both"/>
        <w:sectPr w:rsidR="00D60F1E" w:rsidSect="00D60F1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44"/>
      </w:tblGrid>
      <w:tr w:rsidR="00D60F1E" w:rsidTr="00561F37">
        <w:tc>
          <w:tcPr>
            <w:tcW w:w="14144" w:type="dxa"/>
            <w:shd w:val="clear" w:color="auto" w:fill="auto"/>
          </w:tcPr>
          <w:p w:rsidR="00D60F1E" w:rsidRDefault="00D60F1E" w:rsidP="00561F37">
            <w:pPr>
              <w:pStyle w:val="Default"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6714490" cy="4797425"/>
                  <wp:effectExtent l="0" t="0" r="0" b="3175"/>
                  <wp:docPr id="4" name="Imagem 4" descr="Figur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igur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490" cy="479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Tr="00561F37">
        <w:tc>
          <w:tcPr>
            <w:tcW w:w="14144" w:type="dxa"/>
            <w:shd w:val="clear" w:color="auto" w:fill="auto"/>
          </w:tcPr>
          <w:p w:rsidR="00D60F1E" w:rsidRDefault="00D60F1E" w:rsidP="00561F37">
            <w:pPr>
              <w:pStyle w:val="Default"/>
              <w:spacing w:line="360" w:lineRule="auto"/>
              <w:jc w:val="both"/>
            </w:pPr>
            <w:r w:rsidRPr="00522DA1">
              <w:rPr>
                <w:sz w:val="20"/>
                <w:szCs w:val="20"/>
              </w:rPr>
              <w:t>Figura 4: (A) Diagrama 1D do Poço P5 do intervalo correspondente a Sequência Siluriana. Em (B) Intercalações de arenito e pelitos, pertencentes ao TST. (C) Laminações cruzadas por onda.</w:t>
            </w:r>
          </w:p>
        </w:tc>
      </w:tr>
    </w:tbl>
    <w:p w:rsidR="00D60F1E" w:rsidRDefault="00D60F1E" w:rsidP="00D60F1E">
      <w:pPr>
        <w:pStyle w:val="Default"/>
        <w:spacing w:line="360" w:lineRule="auto"/>
        <w:jc w:val="both"/>
        <w:sectPr w:rsidR="00D60F1E" w:rsidSect="006B23D0">
          <w:type w:val="nextColumn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004"/>
      </w:tblGrid>
      <w:tr w:rsidR="00D60F1E" w:rsidTr="00D60F1E">
        <w:tc>
          <w:tcPr>
            <w:tcW w:w="14004" w:type="dxa"/>
            <w:shd w:val="clear" w:color="auto" w:fill="auto"/>
          </w:tcPr>
          <w:p w:rsidR="00D60F1E" w:rsidRDefault="00D60F1E" w:rsidP="00561F37">
            <w:pPr>
              <w:pStyle w:val="Default"/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984240" cy="4845050"/>
                  <wp:effectExtent l="0" t="0" r="0" b="0"/>
                  <wp:docPr id="3" name="Imagem 3" descr="Figur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gur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4240" cy="484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Tr="00D60F1E">
        <w:tc>
          <w:tcPr>
            <w:tcW w:w="14004" w:type="dxa"/>
            <w:shd w:val="clear" w:color="auto" w:fill="auto"/>
          </w:tcPr>
          <w:p w:rsidR="00D60F1E" w:rsidRPr="00522DA1" w:rsidRDefault="00D60F1E" w:rsidP="00561F37">
            <w:pPr>
              <w:pStyle w:val="Default"/>
              <w:spacing w:line="360" w:lineRule="auto"/>
              <w:jc w:val="both"/>
              <w:rPr>
                <w:sz w:val="20"/>
                <w:szCs w:val="20"/>
              </w:rPr>
            </w:pPr>
            <w:r w:rsidRPr="00522DA1">
              <w:rPr>
                <w:sz w:val="20"/>
                <w:szCs w:val="20"/>
              </w:rPr>
              <w:t>Figura 5: (A) Diagrama 1D do Poço P1 do intervalo correspondente à Sequência Siluriana. Em (B) contato entre os litótipos das formações Tianguá e Jaicós correspondentes ao TSNA. Em (C) camadas tabulares de arenito com estratificação cruzada tabular da Formação Jaicós.</w:t>
            </w:r>
          </w:p>
        </w:tc>
      </w:tr>
      <w:tr w:rsidR="00D60F1E" w:rsidRPr="00522DA1" w:rsidTr="00D60F1E">
        <w:tc>
          <w:tcPr>
            <w:tcW w:w="14004" w:type="dxa"/>
            <w:shd w:val="clear" w:color="auto" w:fill="auto"/>
          </w:tcPr>
          <w:p w:rsidR="00D60F1E" w:rsidRPr="00522DA1" w:rsidRDefault="00D60F1E" w:rsidP="00D60F1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drawing>
                <wp:inline distT="0" distB="0" distL="0" distR="0">
                  <wp:extent cx="7083425" cy="4360545"/>
                  <wp:effectExtent l="0" t="0" r="3175" b="1905"/>
                  <wp:docPr id="6" name="Imagem 6" descr="Figura 7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igura 7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3425" cy="436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RPr="00DE345D" w:rsidTr="00D60F1E">
        <w:tc>
          <w:tcPr>
            <w:tcW w:w="14004" w:type="dxa"/>
            <w:shd w:val="clear" w:color="auto" w:fill="auto"/>
          </w:tcPr>
          <w:p w:rsidR="00D60F1E" w:rsidRPr="00DE345D" w:rsidRDefault="00D60F1E" w:rsidP="00D60F1E">
            <w:pPr>
              <w:pStyle w:val="Default"/>
              <w:rPr>
                <w:sz w:val="20"/>
                <w:szCs w:val="20"/>
              </w:rPr>
            </w:pPr>
            <w:r w:rsidRPr="00DE345D">
              <w:rPr>
                <w:sz w:val="20"/>
                <w:szCs w:val="20"/>
              </w:rPr>
              <w:t>Figura 6: Linha Sísmica 2 não interpretada (A) e interpretada (B) apresentando as superfícies cronoestratigráficas identificadas na análise 1D. Em vermelho os Limites da Sequências (LS); em verde a Superfície Transgressiva (ST) e em azul a Superfície de Máxima Inundação (SMI). Em cor rosa destaque para a ocorrência de corpos de diabásio.</w:t>
            </w:r>
          </w:p>
        </w:tc>
      </w:tr>
    </w:tbl>
    <w:p w:rsidR="00FF4186" w:rsidRDefault="00FF4186"/>
    <w:p w:rsidR="00D60F1E" w:rsidRDefault="00D60F1E"/>
    <w:tbl>
      <w:tblPr>
        <w:tblW w:w="0" w:type="auto"/>
        <w:tblLook w:val="04A0" w:firstRow="1" w:lastRow="0" w:firstColumn="1" w:lastColumn="0" w:noHBand="0" w:noVBand="1"/>
      </w:tblPr>
      <w:tblGrid>
        <w:gridCol w:w="14004"/>
      </w:tblGrid>
      <w:tr w:rsidR="00D60F1E" w:rsidRPr="00522DA1" w:rsidTr="00561F37">
        <w:tc>
          <w:tcPr>
            <w:tcW w:w="14144" w:type="dxa"/>
            <w:shd w:val="clear" w:color="auto" w:fill="auto"/>
          </w:tcPr>
          <w:p w:rsidR="00D60F1E" w:rsidRPr="00522DA1" w:rsidRDefault="00D60F1E" w:rsidP="00561F3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DA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407785" cy="4537710"/>
                  <wp:effectExtent l="0" t="0" r="0" b="0"/>
                  <wp:docPr id="7" name="Imagem 7" descr="Figur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igura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785" cy="453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RPr="00522DA1" w:rsidTr="00561F37">
        <w:tc>
          <w:tcPr>
            <w:tcW w:w="14144" w:type="dxa"/>
            <w:shd w:val="clear" w:color="auto" w:fill="auto"/>
          </w:tcPr>
          <w:p w:rsidR="00D60F1E" w:rsidRPr="00522DA1" w:rsidRDefault="00D60F1E" w:rsidP="00561F37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22DA1">
              <w:rPr>
                <w:rFonts w:ascii="Times New Roman" w:hAnsi="Times New Roman"/>
                <w:sz w:val="20"/>
                <w:szCs w:val="24"/>
              </w:rPr>
              <w:t>Figura 7: Seção esquemática NW-SE de correlação dos poços P1, P2, P3 e P4 mostrando os cinco intervalos reconhecidos: TSNB precoce, TSNB tardio, TST, TSNA precoce e TSNA tardio; e ilustrando, de maneira esquemática, a arquitetura deposicional dos depósitos fluviais e marinhos.</w:t>
            </w:r>
          </w:p>
        </w:tc>
      </w:tr>
    </w:tbl>
    <w:p w:rsidR="00D60F1E" w:rsidRDefault="00D60F1E">
      <w:pPr>
        <w:sectPr w:rsidR="00D60F1E" w:rsidSect="00D60F1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04"/>
      </w:tblGrid>
      <w:tr w:rsidR="00D60F1E" w:rsidRPr="00522DA1" w:rsidTr="00561F37">
        <w:tc>
          <w:tcPr>
            <w:tcW w:w="8720" w:type="dxa"/>
            <w:shd w:val="clear" w:color="auto" w:fill="auto"/>
          </w:tcPr>
          <w:p w:rsidR="00D60F1E" w:rsidRPr="00522DA1" w:rsidRDefault="00D60F1E" w:rsidP="00561F3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DA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240740" cy="6750784"/>
                  <wp:effectExtent l="0" t="0" r="0" b="0"/>
                  <wp:docPr id="8" name="Imagem 8" descr="Figura 9_te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igura 9_te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3059" cy="675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D60F1E" w:rsidRPr="00522DA1" w:rsidTr="00561F37">
        <w:tc>
          <w:tcPr>
            <w:tcW w:w="8720" w:type="dxa"/>
            <w:shd w:val="clear" w:color="auto" w:fill="auto"/>
          </w:tcPr>
          <w:p w:rsidR="00D60F1E" w:rsidRPr="00522DA1" w:rsidRDefault="00D60F1E" w:rsidP="00561F3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DA1">
              <w:rPr>
                <w:rFonts w:ascii="Times New Roman" w:hAnsi="Times New Roman"/>
                <w:sz w:val="20"/>
                <w:szCs w:val="24"/>
              </w:rPr>
              <w:t>Figura 8: Modelos estratigráficos idealizados que representam a evolução da Sequência Siluriana da Bacia do Parnaíba. (A) Trato de Sistemas de Nível Baixo Precoce; (B) Trato de Sistemas de Nível Baixo tardio; (C) Trato de Sistemas Transgressivo; (D) Trato de Sistemas de Nível Alto precoce e (E) Trato de Sistemas de Nível Alto tardio. Os blocos diagramas foram orientados com base em dados de paleocorrentes as quais indicam direção de fluxo noroeste, para os sistemas fluviais.</w:t>
            </w:r>
          </w:p>
        </w:tc>
      </w:tr>
    </w:tbl>
    <w:p w:rsidR="00D60F1E" w:rsidRDefault="00D60F1E">
      <w:pPr>
        <w:sectPr w:rsidR="00D60F1E" w:rsidSect="00D60F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004"/>
      </w:tblGrid>
      <w:tr w:rsidR="00D60F1E" w:rsidRPr="00522DA1" w:rsidTr="00561F37">
        <w:tc>
          <w:tcPr>
            <w:tcW w:w="14144" w:type="dxa"/>
            <w:shd w:val="clear" w:color="auto" w:fill="auto"/>
          </w:tcPr>
          <w:p w:rsidR="00D60F1E" w:rsidRPr="00522DA1" w:rsidRDefault="00D60F1E" w:rsidP="00561F3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DA1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869680" cy="2194560"/>
                  <wp:effectExtent l="0" t="0" r="7620" b="0"/>
                  <wp:docPr id="9" name="Imagem 9" descr="Figura 10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igura 10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6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F1E" w:rsidRPr="00522DA1" w:rsidTr="00561F37">
        <w:tc>
          <w:tcPr>
            <w:tcW w:w="14144" w:type="dxa"/>
            <w:shd w:val="clear" w:color="auto" w:fill="auto"/>
          </w:tcPr>
          <w:p w:rsidR="00D60F1E" w:rsidRPr="00522DA1" w:rsidRDefault="00D60F1E" w:rsidP="00561F3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DA1">
              <w:rPr>
                <w:rFonts w:ascii="Times New Roman" w:hAnsi="Times New Roman"/>
                <w:sz w:val="20"/>
                <w:szCs w:val="24"/>
              </w:rPr>
              <w:t>Figura 9: Proposta de detalhamento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da</w:t>
            </w:r>
            <w:r w:rsidRPr="00522DA1">
              <w:rPr>
                <w:rFonts w:ascii="Times New Roman" w:hAnsi="Times New Roman"/>
                <w:sz w:val="20"/>
                <w:szCs w:val="24"/>
              </w:rPr>
              <w:t xml:space="preserve"> Carta Estratigráfica para a Sequência Siluriana da Bacia do Parnaíba, elaborada com base nos resultados deste trabalho.</w:t>
            </w:r>
          </w:p>
        </w:tc>
      </w:tr>
    </w:tbl>
    <w:p w:rsidR="00D60F1E" w:rsidRDefault="00D60F1E"/>
    <w:sectPr w:rsidR="00D60F1E" w:rsidSect="00D60F1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1E"/>
    <w:rsid w:val="00D60F1E"/>
    <w:rsid w:val="00FF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8A11"/>
  <w15:chartTrackingRefBased/>
  <w15:docId w15:val="{DD4388B8-990C-443C-A545-27384DBE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60F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60F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Geologia LGGP</dc:creator>
  <cp:keywords/>
  <dc:description/>
  <cp:lastModifiedBy>Geologia LGGP</cp:lastModifiedBy>
  <cp:revision>1</cp:revision>
  <dcterms:created xsi:type="dcterms:W3CDTF">2017-06-13T12:56:00Z</dcterms:created>
  <dcterms:modified xsi:type="dcterms:W3CDTF">2017-06-13T12:59:00Z</dcterms:modified>
</cp:coreProperties>
</file>