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A3B" w:rsidRDefault="001C1A3B" w:rsidP="009254FC">
      <w:pPr>
        <w:spacing w:line="240" w:lineRule="auto"/>
        <w:jc w:val="both"/>
        <w:rPr>
          <w:rFonts w:ascii="Times New Roman" w:hAnsi="Times New Roman" w:cs="Times New Roman"/>
          <w:color w:val="5B9BD5" w:themeColor="accent1"/>
          <w:sz w:val="24"/>
          <w:szCs w:val="24"/>
          <w:lang w:val="pt-BR"/>
        </w:rPr>
      </w:pPr>
    </w:p>
    <w:p w:rsidR="001C1A3B" w:rsidRPr="009647E6" w:rsidRDefault="00C24B76" w:rsidP="00AF439A">
      <w:pPr>
        <w:spacing w:line="240" w:lineRule="auto"/>
        <w:jc w:val="center"/>
        <w:rPr>
          <w:rFonts w:ascii="Times New Roman" w:hAnsi="Times New Roman" w:cs="Times New Roman"/>
          <w:color w:val="5B9BD5" w:themeColor="accent1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pt-BR" w:eastAsia="pt-BR"/>
        </w:rPr>
        <w:drawing>
          <wp:inline distT="0" distB="0" distL="0" distR="0">
            <wp:extent cx="5291328" cy="4651248"/>
            <wp:effectExtent l="0" t="0" r="508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Geralmin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328" cy="465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2E" w:rsidRPr="004917D6" w:rsidRDefault="001C1A3B" w:rsidP="00AF439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4917D6">
        <w:rPr>
          <w:rFonts w:ascii="Times New Roman" w:hAnsi="Times New Roman" w:cs="Times New Roman"/>
          <w:lang w:val="pt-BR"/>
        </w:rPr>
        <w:t xml:space="preserve">Figura 1 – </w:t>
      </w:r>
      <w:r w:rsidR="00AF439A" w:rsidRPr="004917D6">
        <w:rPr>
          <w:rFonts w:ascii="Times New Roman" w:hAnsi="Times New Roman" w:cs="Times New Roman"/>
          <w:lang w:val="pt-BR"/>
        </w:rPr>
        <w:t>O Quadrilátero Ferrífero situa-se na região centro-sul de Minas Gerais. Os seus limites marcados pelos alinhamentos das serras estão salientados em traços amarelos. São mostrados o</w:t>
      </w:r>
      <w:r w:rsidRPr="004917D6">
        <w:rPr>
          <w:rFonts w:ascii="Times New Roman" w:hAnsi="Times New Roman" w:cs="Times New Roman"/>
          <w:lang w:val="pt-BR"/>
        </w:rPr>
        <w:t xml:space="preserve">s principais rios que drenam o Quadrilátero Ferrífero, com destaque para aqueles que estão analisados neste texto e </w:t>
      </w:r>
      <w:r w:rsidR="00C24B76">
        <w:rPr>
          <w:rFonts w:ascii="Times New Roman" w:hAnsi="Times New Roman" w:cs="Times New Roman"/>
          <w:lang w:val="pt-BR"/>
        </w:rPr>
        <w:t xml:space="preserve">para </w:t>
      </w:r>
      <w:r w:rsidRPr="004917D6">
        <w:rPr>
          <w:rFonts w:ascii="Times New Roman" w:hAnsi="Times New Roman" w:cs="Times New Roman"/>
          <w:lang w:val="pt-BR"/>
        </w:rPr>
        <w:t>a</w:t>
      </w:r>
      <w:r w:rsidR="00C24B76">
        <w:rPr>
          <w:rFonts w:ascii="Times New Roman" w:hAnsi="Times New Roman" w:cs="Times New Roman"/>
          <w:lang w:val="pt-BR"/>
        </w:rPr>
        <w:t>s</w:t>
      </w:r>
      <w:r w:rsidRPr="004917D6">
        <w:rPr>
          <w:rFonts w:ascii="Times New Roman" w:hAnsi="Times New Roman" w:cs="Times New Roman"/>
          <w:lang w:val="pt-BR"/>
        </w:rPr>
        <w:t xml:space="preserve"> zonas de </w:t>
      </w:r>
      <w:proofErr w:type="spellStart"/>
      <w:r w:rsidRPr="004917D6">
        <w:rPr>
          <w:rFonts w:ascii="Times New Roman" w:hAnsi="Times New Roman" w:cs="Times New Roman"/>
          <w:lang w:val="pt-BR"/>
        </w:rPr>
        <w:t>explotação</w:t>
      </w:r>
      <w:proofErr w:type="spellEnd"/>
      <w:r w:rsidRPr="004917D6">
        <w:rPr>
          <w:rFonts w:ascii="Times New Roman" w:hAnsi="Times New Roman" w:cs="Times New Roman"/>
          <w:lang w:val="pt-BR"/>
        </w:rPr>
        <w:t xml:space="preserve"> do ferro, marcadas em vermelho.</w:t>
      </w:r>
    </w:p>
    <w:p w:rsidR="00864C44" w:rsidRDefault="00864C44" w:rsidP="00826A54">
      <w:pPr>
        <w:spacing w:line="240" w:lineRule="auto"/>
        <w:jc w:val="both"/>
        <w:rPr>
          <w:rFonts w:ascii="Times New Roman" w:hAnsi="Times New Roman" w:cs="Times New Roman"/>
          <w:color w:val="5B9BD5" w:themeColor="accent1"/>
          <w:sz w:val="24"/>
          <w:szCs w:val="24"/>
          <w:lang w:val="pt-BR"/>
        </w:rPr>
      </w:pPr>
    </w:p>
    <w:p w:rsidR="00667A5C" w:rsidRDefault="00667A5C" w:rsidP="005F71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667A5C" w:rsidRDefault="00667A5C" w:rsidP="005F71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951C1" w:rsidRDefault="002951C1" w:rsidP="005F71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951C1" w:rsidRDefault="002951C1" w:rsidP="005F71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951C1" w:rsidRDefault="002951C1" w:rsidP="005F71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090507" cy="362480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443" cy="362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A5C" w:rsidRDefault="0017711E" w:rsidP="005F712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4917D6">
        <w:rPr>
          <w:rFonts w:ascii="Times New Roman" w:hAnsi="Times New Roman" w:cs="Times New Roman"/>
          <w:lang w:val="pt-BR"/>
        </w:rPr>
        <w:t xml:space="preserve">Figura 2 – Elementos </w:t>
      </w:r>
      <w:proofErr w:type="spellStart"/>
      <w:r w:rsidRPr="004917D6">
        <w:rPr>
          <w:rFonts w:ascii="Times New Roman" w:hAnsi="Times New Roman" w:cs="Times New Roman"/>
          <w:lang w:val="pt-BR"/>
        </w:rPr>
        <w:t>geomórficos</w:t>
      </w:r>
      <w:proofErr w:type="spellEnd"/>
      <w:r w:rsidRPr="004917D6">
        <w:rPr>
          <w:rFonts w:ascii="Times New Roman" w:hAnsi="Times New Roman" w:cs="Times New Roman"/>
          <w:lang w:val="pt-BR"/>
        </w:rPr>
        <w:t xml:space="preserve"> dos segmentos de rios estudados. Os perfis sedimentares foram levantados nas escarpas dos terraços e nas paredes dos canais, ao passo que as amostras foram coletadas tanto nas escarpas dos terraços e nas paredes dos canais quanto no assoalho dos canais.</w:t>
      </w:r>
    </w:p>
    <w:p w:rsidR="004330D1" w:rsidRPr="004917D6" w:rsidRDefault="004330D1" w:rsidP="005F712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:rsidR="0095361A" w:rsidRDefault="0095361A" w:rsidP="0095361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lang w:val="pt-BR"/>
        </w:rPr>
      </w:pPr>
    </w:p>
    <w:p w:rsidR="0095361A" w:rsidRDefault="00C13755" w:rsidP="002074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pt-BR"/>
        </w:rPr>
      </w:pPr>
      <w:r>
        <w:rPr>
          <w:rFonts w:ascii="TimesNewRomanPSMT" w:hAnsi="TimesNewRomanPSMT" w:cs="TimesNewRomanPSMT"/>
          <w:noProof/>
          <w:lang w:val="pt-BR" w:eastAsia="pt-BR"/>
        </w:rPr>
        <w:drawing>
          <wp:inline distT="0" distB="0" distL="0" distR="0">
            <wp:extent cx="4444492" cy="2698981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tcamp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833" cy="271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61A" w:rsidRDefault="0095361A" w:rsidP="003D7AD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lang w:val="pt-BR"/>
        </w:rPr>
      </w:pPr>
      <w:r>
        <w:rPr>
          <w:rFonts w:ascii="TimesNewRomanPSMT" w:hAnsi="TimesNewRomanPSMT" w:cs="TimesNewRomanPSMT"/>
          <w:lang w:val="pt-BR"/>
        </w:rPr>
        <w:t xml:space="preserve">Figura 3 - </w:t>
      </w:r>
      <w:r w:rsidRPr="0095361A">
        <w:rPr>
          <w:rFonts w:ascii="TimesNewRomanPSMT" w:hAnsi="TimesNewRomanPSMT" w:cs="TimesNewRomanPSMT"/>
          <w:lang w:val="pt-BR"/>
        </w:rPr>
        <w:t xml:space="preserve">Campo de estabilidade de formas de leito geradas por fluxo unidirecional de água. </w:t>
      </w:r>
      <w:r>
        <w:rPr>
          <w:rFonts w:ascii="TimesNewRomanPSMT" w:hAnsi="TimesNewRomanPSMT" w:cs="TimesNewRomanPSMT"/>
          <w:lang w:val="pt-BR"/>
        </w:rPr>
        <w:t xml:space="preserve"> </w:t>
      </w:r>
      <w:r w:rsidRPr="0095361A">
        <w:rPr>
          <w:rFonts w:ascii="TimesNewRomanPSMT" w:hAnsi="TimesNewRomanPSMT" w:cs="TimesNewRomanPSMT"/>
          <w:lang w:val="pt-BR"/>
        </w:rPr>
        <w:t>Gráfic</w:t>
      </w:r>
      <w:r w:rsidR="003D7ADE">
        <w:rPr>
          <w:rFonts w:ascii="TimesNewRomanPSMT" w:hAnsi="TimesNewRomanPSMT" w:cs="TimesNewRomanPSMT"/>
          <w:lang w:val="pt-BR"/>
        </w:rPr>
        <w:t xml:space="preserve">o de velocidade média </w:t>
      </w:r>
      <w:proofErr w:type="gramStart"/>
      <w:r w:rsidR="003D7ADE">
        <w:rPr>
          <w:rFonts w:ascii="TimesNewRomanPSMT" w:hAnsi="TimesNewRomanPSMT" w:cs="TimesNewRomanPSMT"/>
          <w:lang w:val="pt-BR"/>
        </w:rPr>
        <w:t>de fluxo x</w:t>
      </w:r>
      <w:proofErr w:type="gramEnd"/>
      <w:r w:rsidR="003D7ADE">
        <w:rPr>
          <w:rFonts w:ascii="TimesNewRomanPSMT" w:hAnsi="TimesNewRomanPSMT" w:cs="TimesNewRomanPSMT"/>
          <w:lang w:val="pt-BR"/>
        </w:rPr>
        <w:t xml:space="preserve"> </w:t>
      </w:r>
      <w:r w:rsidRPr="0095361A">
        <w:rPr>
          <w:rFonts w:ascii="TimesNewRomanPSMT" w:hAnsi="TimesNewRomanPSMT" w:cs="TimesNewRomanPSMT"/>
          <w:lang w:val="pt-BR"/>
        </w:rPr>
        <w:t xml:space="preserve">tamanho médio dos grãos em uma profundidade de fluxo de cerca de 40cm. Modificado de </w:t>
      </w:r>
      <w:proofErr w:type="spellStart"/>
      <w:r w:rsidRPr="0095361A">
        <w:rPr>
          <w:rFonts w:ascii="TimesNewRomanPSMT" w:hAnsi="TimesNewRomanPSMT" w:cs="TimesNewRomanPSMT"/>
          <w:lang w:val="pt-BR"/>
        </w:rPr>
        <w:t>Middleton</w:t>
      </w:r>
      <w:proofErr w:type="spellEnd"/>
      <w:r w:rsidRPr="0095361A">
        <w:rPr>
          <w:rFonts w:ascii="TimesNewRomanPSMT" w:hAnsi="TimesNewRomanPSMT" w:cs="TimesNewRomanPSMT"/>
          <w:lang w:val="pt-BR"/>
        </w:rPr>
        <w:t xml:space="preserve"> &amp; </w:t>
      </w:r>
      <w:proofErr w:type="spellStart"/>
      <w:r w:rsidRPr="0095361A">
        <w:rPr>
          <w:rFonts w:ascii="TimesNewRomanPSMT" w:hAnsi="TimesNewRomanPSMT" w:cs="TimesNewRomanPSMT"/>
          <w:lang w:val="pt-BR"/>
        </w:rPr>
        <w:t>Southward</w:t>
      </w:r>
      <w:proofErr w:type="spellEnd"/>
      <w:r w:rsidRPr="0095361A">
        <w:rPr>
          <w:rFonts w:ascii="TimesNewRomanPSMT" w:hAnsi="TimesNewRomanPSMT" w:cs="TimesNewRomanPSMT"/>
          <w:lang w:val="pt-BR"/>
        </w:rPr>
        <w:t xml:space="preserve"> (1978).</w:t>
      </w:r>
      <w:r>
        <w:rPr>
          <w:rFonts w:ascii="TimesNewRomanPSMT" w:hAnsi="TimesNewRomanPSMT" w:cs="TimesNewRomanPSMT"/>
          <w:lang w:val="pt-BR"/>
        </w:rPr>
        <w:t xml:space="preserve"> </w:t>
      </w:r>
      <w:r w:rsidR="00162C83">
        <w:rPr>
          <w:rFonts w:ascii="TimesNewRomanPSMT" w:hAnsi="TimesNewRomanPSMT" w:cs="TimesNewRomanPSMT"/>
          <w:lang w:val="pt-BR"/>
        </w:rPr>
        <w:t>Nos estudos no vale</w:t>
      </w:r>
      <w:r w:rsidR="00C24B76">
        <w:rPr>
          <w:rFonts w:ascii="TimesNewRomanPSMT" w:hAnsi="TimesNewRomanPSMT" w:cs="TimesNewRomanPSMT"/>
          <w:lang w:val="pt-BR"/>
        </w:rPr>
        <w:t xml:space="preserve"> do alto Rio das Velhas</w:t>
      </w:r>
      <w:r w:rsidR="00162C83">
        <w:rPr>
          <w:rFonts w:ascii="TimesNewRomanPSMT" w:hAnsi="TimesNewRomanPSMT" w:cs="TimesNewRomanPSMT"/>
          <w:lang w:val="pt-BR"/>
        </w:rPr>
        <w:t xml:space="preserve"> foram escolhidas as fácies arenosas que apresentavam </w:t>
      </w:r>
      <w:proofErr w:type="spellStart"/>
      <w:r w:rsidR="00162C83">
        <w:rPr>
          <w:rFonts w:ascii="TimesNewRomanPSMT" w:hAnsi="TimesNewRomanPSMT" w:cs="TimesNewRomanPSMT"/>
          <w:lang w:val="pt-BR"/>
        </w:rPr>
        <w:t>ripples</w:t>
      </w:r>
      <w:proofErr w:type="spellEnd"/>
      <w:r w:rsidR="00162C83">
        <w:rPr>
          <w:rFonts w:ascii="TimesNewRomanPSMT" w:hAnsi="TimesNewRomanPSMT" w:cs="TimesNewRomanPSMT"/>
          <w:lang w:val="pt-BR"/>
        </w:rPr>
        <w:t xml:space="preserve"> de corrente e camadas planas para a amostragem</w:t>
      </w:r>
      <w:r w:rsidR="00F87FAE">
        <w:rPr>
          <w:rFonts w:ascii="TimesNewRomanPSMT" w:hAnsi="TimesNewRomanPSMT" w:cs="TimesNewRomanPSMT"/>
          <w:lang w:val="pt-BR"/>
        </w:rPr>
        <w:t xml:space="preserve"> (elipse de contorno contínuo)</w:t>
      </w:r>
      <w:r w:rsidR="00162C83">
        <w:rPr>
          <w:rFonts w:ascii="TimesNewRomanPSMT" w:hAnsi="TimesNewRomanPSMT" w:cs="TimesNewRomanPSMT"/>
          <w:lang w:val="pt-BR"/>
        </w:rPr>
        <w:t xml:space="preserve">. Para os afluentes do rio Doce, foram escolhidas fácies </w:t>
      </w:r>
      <w:r w:rsidR="00162C83">
        <w:rPr>
          <w:rFonts w:ascii="TimesNewRomanPSMT" w:hAnsi="TimesNewRomanPSMT" w:cs="TimesNewRomanPSMT"/>
          <w:lang w:val="pt-BR"/>
        </w:rPr>
        <w:lastRenderedPageBreak/>
        <w:t>mais energéticas para amostragem</w:t>
      </w:r>
      <w:r w:rsidR="009534ED">
        <w:rPr>
          <w:rFonts w:ascii="TimesNewRomanPSMT" w:hAnsi="TimesNewRomanPSMT" w:cs="TimesNewRomanPSMT"/>
          <w:lang w:val="pt-BR"/>
        </w:rPr>
        <w:t xml:space="preserve"> como dunas de crista sinuosa e estratificações cruzadas</w:t>
      </w:r>
      <w:r w:rsidR="00F87FAE">
        <w:rPr>
          <w:rFonts w:ascii="TimesNewRomanPSMT" w:hAnsi="TimesNewRomanPSMT" w:cs="TimesNewRomanPSMT"/>
          <w:lang w:val="pt-BR"/>
        </w:rPr>
        <w:t xml:space="preserve"> (elipse de contorno tracejado)</w:t>
      </w:r>
      <w:r w:rsidR="009534ED">
        <w:rPr>
          <w:rFonts w:ascii="TimesNewRomanPSMT" w:hAnsi="TimesNewRomanPSMT" w:cs="TimesNewRomanPSMT"/>
          <w:lang w:val="pt-BR"/>
        </w:rPr>
        <w:t>.</w:t>
      </w:r>
    </w:p>
    <w:p w:rsidR="00142345" w:rsidRDefault="00142345" w:rsidP="003D7AD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lang w:val="pt-BR"/>
        </w:rPr>
      </w:pPr>
    </w:p>
    <w:p w:rsidR="004330D1" w:rsidRDefault="004330D1" w:rsidP="003D7AD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lang w:val="pt-BR"/>
        </w:rPr>
      </w:pPr>
    </w:p>
    <w:p w:rsidR="004330D1" w:rsidRDefault="004330D1" w:rsidP="003D7AD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lang w:val="pt-BR"/>
        </w:rPr>
      </w:pPr>
    </w:p>
    <w:p w:rsidR="008B08A0" w:rsidRDefault="002C3B5B" w:rsidP="00D94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>
            <wp:extent cx="5612130" cy="3175635"/>
            <wp:effectExtent l="0" t="0" r="7620" b="571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acias junta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017" w:rsidRDefault="008B08A0" w:rsidP="008B08A0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Figura 4- As bacias do alto Rio das Velhas e do Rio Piracicaba abrangeram o maior número de pontos amostrados, marcados em vermelho. As linhas tracejadas marcam os limites das bacias e as manchas de cor marrom são as áreas de </w:t>
      </w:r>
      <w:proofErr w:type="spellStart"/>
      <w:r>
        <w:rPr>
          <w:rFonts w:ascii="Times New Roman" w:hAnsi="Times New Roman" w:cs="Times New Roman"/>
          <w:lang w:val="pt-BR"/>
        </w:rPr>
        <w:t>explotação</w:t>
      </w:r>
      <w:proofErr w:type="spellEnd"/>
      <w:r>
        <w:rPr>
          <w:rFonts w:ascii="Times New Roman" w:hAnsi="Times New Roman" w:cs="Times New Roman"/>
          <w:lang w:val="pt-BR"/>
        </w:rPr>
        <w:t xml:space="preserve"> de ferro, normalmente marcando as cristas das serras.</w:t>
      </w:r>
    </w:p>
    <w:p w:rsidR="008B08A0" w:rsidRDefault="008B08A0" w:rsidP="0009462E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8B08A0" w:rsidRDefault="008B08A0" w:rsidP="0009462E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8B08A0" w:rsidRDefault="008B08A0" w:rsidP="008B08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3774106" cy="4053385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bacia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407" cy="406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8A0" w:rsidRDefault="008B08A0" w:rsidP="008B08A0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Figura 5- As bacias dos rios </w:t>
      </w:r>
      <w:proofErr w:type="spellStart"/>
      <w:r>
        <w:rPr>
          <w:rFonts w:ascii="Times New Roman" w:hAnsi="Times New Roman" w:cs="Times New Roman"/>
          <w:lang w:val="pt-BR"/>
        </w:rPr>
        <w:t>Gual</w:t>
      </w:r>
      <w:r w:rsidR="00A0334F">
        <w:rPr>
          <w:rFonts w:ascii="Times New Roman" w:hAnsi="Times New Roman" w:cs="Times New Roman"/>
          <w:lang w:val="pt-BR"/>
        </w:rPr>
        <w:t>a</w:t>
      </w:r>
      <w:r>
        <w:rPr>
          <w:rFonts w:ascii="Times New Roman" w:hAnsi="Times New Roman" w:cs="Times New Roman"/>
          <w:lang w:val="pt-BR"/>
        </w:rPr>
        <w:t>xo</w:t>
      </w:r>
      <w:proofErr w:type="spellEnd"/>
      <w:r>
        <w:rPr>
          <w:rFonts w:ascii="Times New Roman" w:hAnsi="Times New Roman" w:cs="Times New Roman"/>
          <w:lang w:val="pt-BR"/>
        </w:rPr>
        <w:t xml:space="preserve"> do Norte e </w:t>
      </w:r>
      <w:proofErr w:type="spellStart"/>
      <w:r>
        <w:rPr>
          <w:rFonts w:ascii="Times New Roman" w:hAnsi="Times New Roman" w:cs="Times New Roman"/>
          <w:lang w:val="pt-BR"/>
        </w:rPr>
        <w:t>Gualaxo</w:t>
      </w:r>
      <w:proofErr w:type="spellEnd"/>
      <w:r>
        <w:rPr>
          <w:rFonts w:ascii="Times New Roman" w:hAnsi="Times New Roman" w:cs="Times New Roman"/>
          <w:lang w:val="pt-BR"/>
        </w:rPr>
        <w:t xml:space="preserve"> do Sul, de menores dimensões que os outros analisados apresentam poucos pontos passíveis de serem estudados (marcados em vermelho). As linhas tracejadas marcam os limites das bacias e as manchas de cor marrom são as áreas de </w:t>
      </w:r>
      <w:proofErr w:type="spellStart"/>
      <w:r>
        <w:rPr>
          <w:rFonts w:ascii="Times New Roman" w:hAnsi="Times New Roman" w:cs="Times New Roman"/>
          <w:lang w:val="pt-BR"/>
        </w:rPr>
        <w:t>explotação</w:t>
      </w:r>
      <w:proofErr w:type="spellEnd"/>
      <w:r>
        <w:rPr>
          <w:rFonts w:ascii="Times New Roman" w:hAnsi="Times New Roman" w:cs="Times New Roman"/>
          <w:lang w:val="pt-BR"/>
        </w:rPr>
        <w:t xml:space="preserve"> de ferro, normalmente marcando as cristas das serras.</w:t>
      </w:r>
    </w:p>
    <w:p w:rsidR="008B08A0" w:rsidRPr="008B08A0" w:rsidRDefault="008B08A0" w:rsidP="0009462E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B0017" w:rsidRDefault="00E934A9" w:rsidP="0009462E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Quadro 1 -Segmentos de rios estudados, número de perfis levantados e amostras coletadas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16"/>
        <w:gridCol w:w="2040"/>
        <w:gridCol w:w="2126"/>
        <w:gridCol w:w="2126"/>
        <w:gridCol w:w="1320"/>
      </w:tblGrid>
      <w:tr w:rsidR="00FB0017" w:rsidRPr="00915312" w:rsidTr="000269B3">
        <w:tc>
          <w:tcPr>
            <w:tcW w:w="1216" w:type="dxa"/>
          </w:tcPr>
          <w:p w:rsidR="00FB0017" w:rsidRPr="00915312" w:rsidRDefault="00FB0017" w:rsidP="0009462E">
            <w:pP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Rio </w:t>
            </w:r>
          </w:p>
        </w:tc>
        <w:tc>
          <w:tcPr>
            <w:tcW w:w="2040" w:type="dxa"/>
          </w:tcPr>
          <w:p w:rsidR="00FB0017" w:rsidRPr="00915312" w:rsidRDefault="00FB0017" w:rsidP="0009462E">
            <w:pP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Número de segmentos estudados</w:t>
            </w:r>
          </w:p>
        </w:tc>
        <w:tc>
          <w:tcPr>
            <w:tcW w:w="2126" w:type="dxa"/>
          </w:tcPr>
          <w:p w:rsidR="00FB0017" w:rsidRPr="00915312" w:rsidRDefault="00FB0017" w:rsidP="0009462E">
            <w:pP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Perfis sedimentares levantados</w:t>
            </w:r>
            <w:r w:rsidR="0091531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*</w:t>
            </w:r>
          </w:p>
          <w:p w:rsidR="00FB0017" w:rsidRPr="00915312" w:rsidRDefault="00FB0017" w:rsidP="00915312">
            <w:pPr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2126" w:type="dxa"/>
          </w:tcPr>
          <w:p w:rsidR="00FB0017" w:rsidRPr="00915312" w:rsidRDefault="00FB0017" w:rsidP="0009462E">
            <w:pP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Amostras</w:t>
            </w:r>
          </w:p>
          <w:p w:rsidR="00FB0017" w:rsidRPr="00915312" w:rsidRDefault="00FB0017" w:rsidP="0009462E">
            <w:pP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Coletadas</w:t>
            </w:r>
            <w:r w:rsidR="0091531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*</w:t>
            </w:r>
          </w:p>
          <w:p w:rsidR="00FB0017" w:rsidRPr="00915312" w:rsidRDefault="00FB0017" w:rsidP="0009462E">
            <w:pP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</w:p>
        </w:tc>
        <w:tc>
          <w:tcPr>
            <w:tcW w:w="1320" w:type="dxa"/>
          </w:tcPr>
          <w:p w:rsidR="00FB0017" w:rsidRPr="00915312" w:rsidRDefault="00FB0017" w:rsidP="0009462E">
            <w:pP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Fonte bibliográfica</w:t>
            </w:r>
          </w:p>
        </w:tc>
      </w:tr>
      <w:tr w:rsidR="00FB0017" w:rsidRPr="00915312" w:rsidTr="000269B3">
        <w:tc>
          <w:tcPr>
            <w:tcW w:w="1216" w:type="dxa"/>
          </w:tcPr>
          <w:p w:rsidR="00FB0017" w:rsidRPr="00915312" w:rsidRDefault="00CC493F" w:rsidP="0009462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Piracicaba</w:t>
            </w:r>
          </w:p>
        </w:tc>
        <w:tc>
          <w:tcPr>
            <w:tcW w:w="2040" w:type="dxa"/>
          </w:tcPr>
          <w:p w:rsidR="00FB0017" w:rsidRPr="00915312" w:rsidRDefault="002B44D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68</w:t>
            </w:r>
          </w:p>
        </w:tc>
        <w:tc>
          <w:tcPr>
            <w:tcW w:w="2126" w:type="dxa"/>
          </w:tcPr>
          <w:p w:rsidR="002B44D1" w:rsidRPr="00915312" w:rsidRDefault="002B44D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ep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</w:t>
            </w:r>
            <w:r w:rsidR="00042500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22</w:t>
            </w:r>
          </w:p>
          <w:p w:rsidR="00FB0017" w:rsidRPr="00915312" w:rsidRDefault="002B44D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pc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= </w:t>
            </w:r>
            <w:r w:rsidR="00EC110B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50</w:t>
            </w:r>
          </w:p>
        </w:tc>
        <w:tc>
          <w:tcPr>
            <w:tcW w:w="2126" w:type="dxa"/>
          </w:tcPr>
          <w:p w:rsidR="002B44D1" w:rsidRPr="00915312" w:rsidRDefault="002B44D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ep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</w:t>
            </w:r>
            <w:r w:rsidR="00042500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22</w:t>
            </w:r>
          </w:p>
          <w:p w:rsidR="002B44D1" w:rsidRPr="00915312" w:rsidRDefault="002B44D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pc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= </w:t>
            </w:r>
            <w:r w:rsidR="00EC110B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50</w:t>
            </w:r>
          </w:p>
          <w:p w:rsidR="00FB0017" w:rsidRPr="00915312" w:rsidRDefault="000269B3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</w:t>
            </w:r>
            <w:r w:rsidR="002B44D1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</w:t>
            </w:r>
            <w:proofErr w:type="spellEnd"/>
            <w:proofErr w:type="gramEnd"/>
            <w:r w:rsidR="002B44D1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</w:t>
            </w:r>
            <w:r w:rsidR="00EC110B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68</w:t>
            </w:r>
          </w:p>
        </w:tc>
        <w:tc>
          <w:tcPr>
            <w:tcW w:w="1320" w:type="dxa"/>
          </w:tcPr>
          <w:p w:rsidR="00FB0017" w:rsidRPr="00915312" w:rsidRDefault="00CC493F" w:rsidP="0009462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</w:t>
            </w:r>
            <w:proofErr w:type="spell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Robertti</w:t>
            </w:r>
            <w:proofErr w:type="spell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2016)</w:t>
            </w:r>
          </w:p>
        </w:tc>
      </w:tr>
      <w:tr w:rsidR="00FB0017" w:rsidRPr="00915312" w:rsidTr="000269B3">
        <w:tc>
          <w:tcPr>
            <w:tcW w:w="1216" w:type="dxa"/>
          </w:tcPr>
          <w:p w:rsidR="00FB0017" w:rsidRPr="00915312" w:rsidRDefault="00CC493F" w:rsidP="0009462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Gualaxo</w:t>
            </w:r>
            <w:proofErr w:type="spell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do Norte</w:t>
            </w:r>
          </w:p>
        </w:tc>
        <w:tc>
          <w:tcPr>
            <w:tcW w:w="2040" w:type="dxa"/>
          </w:tcPr>
          <w:p w:rsidR="00FB0017" w:rsidRPr="00915312" w:rsidRDefault="002B44D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</w:t>
            </w:r>
          </w:p>
        </w:tc>
        <w:tc>
          <w:tcPr>
            <w:tcW w:w="2126" w:type="dxa"/>
          </w:tcPr>
          <w:p w:rsidR="002B44D1" w:rsidRPr="00915312" w:rsidRDefault="002B44D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ep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3</w:t>
            </w:r>
          </w:p>
          <w:p w:rsidR="002B44D1" w:rsidRPr="00915312" w:rsidRDefault="002B44D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pc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= 4</w:t>
            </w:r>
          </w:p>
          <w:p w:rsidR="00FB0017" w:rsidRPr="00915312" w:rsidRDefault="00FB0017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126" w:type="dxa"/>
          </w:tcPr>
          <w:p w:rsidR="002B44D1" w:rsidRPr="00915312" w:rsidRDefault="002B44D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ep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3</w:t>
            </w:r>
          </w:p>
          <w:p w:rsidR="002B44D1" w:rsidRPr="00915312" w:rsidRDefault="002B44D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pc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= 4</w:t>
            </w:r>
          </w:p>
          <w:p w:rsidR="00FB0017" w:rsidRPr="00915312" w:rsidRDefault="000269B3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</w:t>
            </w:r>
            <w:r w:rsidR="002B44D1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</w:t>
            </w:r>
            <w:proofErr w:type="spellEnd"/>
            <w:proofErr w:type="gramEnd"/>
            <w:r w:rsidR="002B44D1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4</w:t>
            </w:r>
          </w:p>
        </w:tc>
        <w:tc>
          <w:tcPr>
            <w:tcW w:w="1320" w:type="dxa"/>
          </w:tcPr>
          <w:p w:rsidR="00FB0017" w:rsidRPr="00915312" w:rsidRDefault="00CC493F" w:rsidP="0009462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(Souza, 2013)</w:t>
            </w:r>
          </w:p>
        </w:tc>
      </w:tr>
      <w:tr w:rsidR="00FB0017" w:rsidRPr="00915312" w:rsidTr="000269B3">
        <w:tc>
          <w:tcPr>
            <w:tcW w:w="1216" w:type="dxa"/>
          </w:tcPr>
          <w:p w:rsidR="00FB0017" w:rsidRPr="00915312" w:rsidRDefault="00CC493F" w:rsidP="0009462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Gualaxo</w:t>
            </w:r>
            <w:proofErr w:type="spell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do Sul</w:t>
            </w:r>
          </w:p>
        </w:tc>
        <w:tc>
          <w:tcPr>
            <w:tcW w:w="2040" w:type="dxa"/>
          </w:tcPr>
          <w:p w:rsidR="00FB0017" w:rsidRPr="00915312" w:rsidRDefault="00DE37AF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8</w:t>
            </w:r>
          </w:p>
        </w:tc>
        <w:tc>
          <w:tcPr>
            <w:tcW w:w="2126" w:type="dxa"/>
          </w:tcPr>
          <w:p w:rsidR="00DE37AF" w:rsidRPr="00915312" w:rsidRDefault="00DE37AF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ep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8</w:t>
            </w:r>
          </w:p>
          <w:p w:rsidR="00DE37AF" w:rsidRPr="00915312" w:rsidRDefault="00DE37AF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pc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= 3</w:t>
            </w:r>
          </w:p>
          <w:p w:rsidR="00FB0017" w:rsidRPr="00915312" w:rsidRDefault="00FB0017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126" w:type="dxa"/>
          </w:tcPr>
          <w:p w:rsidR="00DE37AF" w:rsidRPr="00915312" w:rsidRDefault="00DE37AF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ep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</w:t>
            </w:r>
            <w:r w:rsidR="00760962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</w:t>
            </w:r>
          </w:p>
          <w:p w:rsidR="00DE37AF" w:rsidRPr="00915312" w:rsidRDefault="00DE37AF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pc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= 3</w:t>
            </w:r>
          </w:p>
          <w:p w:rsidR="00FB0017" w:rsidRPr="00915312" w:rsidRDefault="000269B3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</w:t>
            </w:r>
            <w:r w:rsidR="00DE37AF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</w:t>
            </w:r>
            <w:proofErr w:type="spellEnd"/>
            <w:proofErr w:type="gramEnd"/>
            <w:r w:rsidR="00DE37AF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</w:t>
            </w:r>
            <w:r w:rsidR="00760962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8</w:t>
            </w:r>
          </w:p>
        </w:tc>
        <w:tc>
          <w:tcPr>
            <w:tcW w:w="1320" w:type="dxa"/>
          </w:tcPr>
          <w:p w:rsidR="00FB0017" w:rsidRPr="00915312" w:rsidRDefault="00CC493F" w:rsidP="0009462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</w:t>
            </w:r>
            <w:proofErr w:type="spell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Quintaes</w:t>
            </w:r>
            <w:proofErr w:type="spell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2014)</w:t>
            </w:r>
          </w:p>
        </w:tc>
      </w:tr>
      <w:tr w:rsidR="00FB0017" w:rsidRPr="00915312" w:rsidTr="000269B3">
        <w:tc>
          <w:tcPr>
            <w:tcW w:w="1216" w:type="dxa"/>
          </w:tcPr>
          <w:p w:rsidR="00FB0017" w:rsidRPr="00915312" w:rsidRDefault="00CC493F" w:rsidP="0009462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alto</w:t>
            </w:r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rio das Velhas</w:t>
            </w:r>
          </w:p>
        </w:tc>
        <w:tc>
          <w:tcPr>
            <w:tcW w:w="2040" w:type="dxa"/>
          </w:tcPr>
          <w:p w:rsidR="00FB0017" w:rsidRPr="00915312" w:rsidRDefault="00A0334F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12</w:t>
            </w:r>
          </w:p>
        </w:tc>
        <w:tc>
          <w:tcPr>
            <w:tcW w:w="2126" w:type="dxa"/>
          </w:tcPr>
          <w:p w:rsidR="00FB0017" w:rsidRPr="00915312" w:rsidRDefault="00B96E7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ep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</w:t>
            </w:r>
            <w:r w:rsidR="00A0334F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</w:t>
            </w:r>
          </w:p>
          <w:p w:rsidR="00B96E71" w:rsidRPr="00915312" w:rsidRDefault="00B96E7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pc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= </w:t>
            </w:r>
            <w:r w:rsidR="00A0334F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</w:t>
            </w:r>
          </w:p>
          <w:p w:rsidR="00B96E71" w:rsidRPr="00915312" w:rsidRDefault="00B96E71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126" w:type="dxa"/>
          </w:tcPr>
          <w:p w:rsidR="00CF6B48" w:rsidRPr="00915312" w:rsidRDefault="00CF6B48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ep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</w:t>
            </w:r>
            <w:r w:rsidR="00A0334F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</w:t>
            </w:r>
          </w:p>
          <w:p w:rsidR="00CF6B48" w:rsidRPr="00915312" w:rsidRDefault="00CF6B48" w:rsidP="00640B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pc</w:t>
            </w:r>
            <w:proofErr w:type="spellEnd"/>
            <w:proofErr w:type="gramEnd"/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= </w:t>
            </w:r>
            <w:r w:rsidR="00A0334F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</w:t>
            </w:r>
          </w:p>
          <w:p w:rsidR="00FB0017" w:rsidRPr="00915312" w:rsidRDefault="000269B3" w:rsidP="00A033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</w:t>
            </w:r>
            <w:r w:rsidR="00CF6B48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</w:t>
            </w:r>
            <w:proofErr w:type="spellEnd"/>
            <w:proofErr w:type="gramEnd"/>
            <w:r w:rsidR="00CF6B48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= </w:t>
            </w:r>
            <w:r w:rsidR="00A0334F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12</w:t>
            </w:r>
          </w:p>
        </w:tc>
        <w:tc>
          <w:tcPr>
            <w:tcW w:w="1320" w:type="dxa"/>
          </w:tcPr>
          <w:p w:rsidR="00FB0017" w:rsidRPr="00915312" w:rsidRDefault="00CC493F" w:rsidP="0009462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</w:t>
            </w:r>
            <w:r w:rsidR="00C24B7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Moraes, 2016; </w:t>
            </w:r>
            <w:r w:rsidR="00A0334F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Silva</w:t>
            </w:r>
            <w:r w:rsidR="00C24B7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</w:t>
            </w:r>
            <w:r w:rsidR="00A0334F" w:rsidRPr="0091531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2016)</w:t>
            </w:r>
          </w:p>
        </w:tc>
      </w:tr>
    </w:tbl>
    <w:p w:rsidR="00FB0017" w:rsidRPr="00915312" w:rsidRDefault="00915312" w:rsidP="00915312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915312">
        <w:rPr>
          <w:rFonts w:ascii="Times New Roman" w:hAnsi="Times New Roman" w:cs="Times New Roman"/>
          <w:sz w:val="24"/>
          <w:szCs w:val="24"/>
          <w:lang w:val="pt-BR"/>
        </w:rPr>
        <w:t>*</w:t>
      </w:r>
      <w:proofErr w:type="spellStart"/>
      <w:r w:rsidRPr="00915312">
        <w:rPr>
          <w:rFonts w:ascii="Times New Roman" w:hAnsi="Times New Roman" w:cs="Times New Roman"/>
          <w:sz w:val="16"/>
          <w:szCs w:val="16"/>
          <w:lang w:val="pt-BR"/>
        </w:rPr>
        <w:t>ep</w:t>
      </w:r>
      <w:proofErr w:type="spellEnd"/>
      <w:r w:rsidRPr="00915312">
        <w:rPr>
          <w:rFonts w:ascii="Times New Roman" w:hAnsi="Times New Roman" w:cs="Times New Roman"/>
          <w:sz w:val="16"/>
          <w:szCs w:val="16"/>
          <w:lang w:val="pt-BR"/>
        </w:rPr>
        <w:t xml:space="preserve">=escarpa do terraço; </w:t>
      </w:r>
      <w:proofErr w:type="spellStart"/>
      <w:r w:rsidRPr="00915312">
        <w:rPr>
          <w:rFonts w:ascii="Times New Roman" w:hAnsi="Times New Roman" w:cs="Times New Roman"/>
          <w:sz w:val="16"/>
          <w:szCs w:val="16"/>
          <w:lang w:val="pt-BR"/>
        </w:rPr>
        <w:t>p</w:t>
      </w:r>
      <w:r w:rsidR="004330D1">
        <w:rPr>
          <w:rFonts w:ascii="Times New Roman" w:hAnsi="Times New Roman" w:cs="Times New Roman"/>
          <w:sz w:val="16"/>
          <w:szCs w:val="16"/>
          <w:lang w:val="pt-BR"/>
        </w:rPr>
        <w:t>c</w:t>
      </w:r>
      <w:proofErr w:type="spellEnd"/>
      <w:r w:rsidR="004330D1">
        <w:rPr>
          <w:rFonts w:ascii="Times New Roman" w:hAnsi="Times New Roman" w:cs="Times New Roman"/>
          <w:sz w:val="16"/>
          <w:szCs w:val="16"/>
          <w:lang w:val="pt-BR"/>
        </w:rPr>
        <w:t xml:space="preserve">= parede do canal; </w:t>
      </w:r>
      <w:proofErr w:type="spellStart"/>
      <w:r w:rsidR="004330D1">
        <w:rPr>
          <w:rFonts w:ascii="Times New Roman" w:hAnsi="Times New Roman" w:cs="Times New Roman"/>
          <w:sz w:val="16"/>
          <w:szCs w:val="16"/>
          <w:lang w:val="pt-BR"/>
        </w:rPr>
        <w:t>f</w:t>
      </w:r>
      <w:r w:rsidR="000269B3">
        <w:rPr>
          <w:rFonts w:ascii="Times New Roman" w:hAnsi="Times New Roman" w:cs="Times New Roman"/>
          <w:sz w:val="16"/>
          <w:szCs w:val="16"/>
          <w:lang w:val="pt-BR"/>
        </w:rPr>
        <w:t>c</w:t>
      </w:r>
      <w:proofErr w:type="spellEnd"/>
      <w:r w:rsidR="000269B3">
        <w:rPr>
          <w:rFonts w:ascii="Times New Roman" w:hAnsi="Times New Roman" w:cs="Times New Roman"/>
          <w:sz w:val="16"/>
          <w:szCs w:val="16"/>
          <w:lang w:val="pt-BR"/>
        </w:rPr>
        <w:t xml:space="preserve"> = fund</w:t>
      </w:r>
      <w:r w:rsidRPr="00915312">
        <w:rPr>
          <w:rFonts w:ascii="Times New Roman" w:hAnsi="Times New Roman" w:cs="Times New Roman"/>
          <w:sz w:val="16"/>
          <w:szCs w:val="16"/>
          <w:lang w:val="pt-BR"/>
        </w:rPr>
        <w:t>o do canal</w:t>
      </w:r>
    </w:p>
    <w:p w:rsidR="0009462E" w:rsidRDefault="0009462E" w:rsidP="00C24B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4118C" w:rsidRDefault="00643FAC" w:rsidP="008C29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343277" cy="3386857"/>
            <wp:effectExtent l="0" t="0" r="0" b="444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x min total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910" cy="339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17F" w:rsidRPr="000F759B" w:rsidRDefault="000F759B" w:rsidP="0009462E">
      <w:pPr>
        <w:spacing w:line="240" w:lineRule="auto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Figura 6 –</w:t>
      </w:r>
      <w:r w:rsidR="00B05188">
        <w:rPr>
          <w:rFonts w:ascii="Times New Roman" w:hAnsi="Times New Roman" w:cs="Times New Roman"/>
          <w:lang w:val="pt-BR"/>
        </w:rPr>
        <w:t xml:space="preserve"> Per</w:t>
      </w:r>
      <w:r>
        <w:rPr>
          <w:rFonts w:ascii="Times New Roman" w:hAnsi="Times New Roman" w:cs="Times New Roman"/>
          <w:lang w:val="pt-BR"/>
        </w:rPr>
        <w:t>centuais mínimos e máximos de minerais de ferro nos sedimentos coletados nos segmentos de rios das bacias estudadas.</w:t>
      </w:r>
    </w:p>
    <w:p w:rsidR="004330D1" w:rsidRDefault="004330D1" w:rsidP="00B051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330D1" w:rsidRDefault="004330D1" w:rsidP="00B051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67249" w:rsidRDefault="00B67249" w:rsidP="00B051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67249" w:rsidRDefault="00B67249" w:rsidP="00B051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67249" w:rsidRDefault="00B67249" w:rsidP="00B051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67249" w:rsidRDefault="00B67249" w:rsidP="00B672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 wp14:anchorId="2E838D8E" wp14:editId="07DA59FB">
            <wp:extent cx="4530640" cy="3097834"/>
            <wp:effectExtent l="114300" t="114300" r="118110" b="1409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luentes-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398" cy="31010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67249" w:rsidRDefault="00B67249" w:rsidP="00B67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Figura 7 – Concentrações de minerais de ferro em afluentes que não drenam áreas de mineração</w:t>
      </w:r>
    </w:p>
    <w:p w:rsidR="00B67249" w:rsidRDefault="00B67249" w:rsidP="00B051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67249" w:rsidRDefault="00B67249" w:rsidP="00B051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F576F0" w:rsidRDefault="00F576F0" w:rsidP="00B051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44DEC" w:rsidRDefault="00A44DEC" w:rsidP="00A44DEC">
      <w:pPr>
        <w:pStyle w:val="PargrafodaLista"/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E628F" w:rsidRDefault="00A14DED" w:rsidP="00A14DED">
      <w:pPr>
        <w:pStyle w:val="PargrafodaLista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229229" cy="3692056"/>
            <wp:effectExtent l="133350" t="114300" r="142875" b="15621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co pira-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410" cy="36935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4DEC" w:rsidRPr="00546F1D" w:rsidRDefault="00F264B9" w:rsidP="00546F1D">
      <w:pPr>
        <w:pStyle w:val="PargrafodaLista"/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Figura 8</w:t>
      </w:r>
      <w:r w:rsidR="00F576F0" w:rsidRPr="00546F1D">
        <w:rPr>
          <w:rFonts w:ascii="Times New Roman" w:hAnsi="Times New Roman" w:cs="Times New Roman"/>
          <w:lang w:val="pt-BR"/>
        </w:rPr>
        <w:t>. Concentração de minerais de ferro em amostras obtidas nas escarpas dos terraços, nas paredes e no fundo dos canais e a posição da foz de rios que drenam áreas de mineração de ferro e das barragens ao longo do Rio Piracicaba.</w:t>
      </w:r>
      <w:r w:rsidR="00606F18" w:rsidRPr="00546F1D">
        <w:rPr>
          <w:rFonts w:ascii="Times New Roman" w:hAnsi="Times New Roman" w:cs="Times New Roman"/>
          <w:lang w:val="pt-BR"/>
        </w:rPr>
        <w:t xml:space="preserve"> A linha tracejada mostra o trecho onde a </w:t>
      </w:r>
      <w:r w:rsidR="00B45A2F">
        <w:rPr>
          <w:rFonts w:ascii="Times New Roman" w:hAnsi="Times New Roman" w:cs="Times New Roman"/>
          <w:lang w:val="pt-BR"/>
        </w:rPr>
        <w:t>Estrada de Ferro Vitória a Minas</w:t>
      </w:r>
      <w:r w:rsidR="00606F18" w:rsidRPr="00546F1D">
        <w:rPr>
          <w:rFonts w:ascii="Times New Roman" w:hAnsi="Times New Roman" w:cs="Times New Roman"/>
          <w:lang w:val="pt-BR"/>
        </w:rPr>
        <w:t>, principal escoadora de minério de ferro se posiciona ao longo do rio Piracicaba.</w:t>
      </w:r>
      <w:r w:rsidR="00B45A2F">
        <w:rPr>
          <w:rFonts w:ascii="Times New Roman" w:hAnsi="Times New Roman" w:cs="Times New Roman"/>
          <w:lang w:val="pt-BR"/>
        </w:rPr>
        <w:t xml:space="preserve"> Os números entre parêntesis indicam o ano do início de operação das usinas hidrelétricas.</w:t>
      </w:r>
    </w:p>
    <w:p w:rsidR="00CE628F" w:rsidRDefault="00CE628F" w:rsidP="00A44DEC">
      <w:pPr>
        <w:pStyle w:val="PargrafodaLista"/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E628F" w:rsidRDefault="0004622F" w:rsidP="009A4369">
      <w:pPr>
        <w:pStyle w:val="PargrafodaLista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4593988" cy="3086570"/>
            <wp:effectExtent l="114300" t="114300" r="111760" b="15240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co eugenia-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987" cy="30906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47D4F" w:rsidRPr="00546F1D" w:rsidRDefault="00F264B9" w:rsidP="00C47D4F">
      <w:pPr>
        <w:pStyle w:val="PargrafodaLista"/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Figura 9</w:t>
      </w:r>
      <w:r w:rsidR="00C47D4F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C47D4F" w:rsidRPr="00546F1D">
        <w:rPr>
          <w:rFonts w:ascii="Times New Roman" w:hAnsi="Times New Roman" w:cs="Times New Roman"/>
          <w:lang w:val="pt-BR"/>
        </w:rPr>
        <w:t>Co</w:t>
      </w:r>
      <w:bookmarkStart w:id="0" w:name="_GoBack"/>
      <w:bookmarkEnd w:id="0"/>
      <w:r w:rsidR="00C47D4F" w:rsidRPr="00546F1D">
        <w:rPr>
          <w:rFonts w:ascii="Times New Roman" w:hAnsi="Times New Roman" w:cs="Times New Roman"/>
          <w:lang w:val="pt-BR"/>
        </w:rPr>
        <w:t xml:space="preserve">ncentração de minerais de ferro em amostras obtidas nas escarpas dos terraços, nas paredes e no fundo dos canais ao longo do Rio </w:t>
      </w:r>
      <w:proofErr w:type="spellStart"/>
      <w:r w:rsidR="00C47D4F">
        <w:rPr>
          <w:rFonts w:ascii="Times New Roman" w:hAnsi="Times New Roman" w:cs="Times New Roman"/>
          <w:lang w:val="pt-BR"/>
        </w:rPr>
        <w:t>Gualaxo</w:t>
      </w:r>
      <w:proofErr w:type="spellEnd"/>
      <w:r w:rsidR="00C47D4F">
        <w:rPr>
          <w:rFonts w:ascii="Times New Roman" w:hAnsi="Times New Roman" w:cs="Times New Roman"/>
          <w:lang w:val="pt-BR"/>
        </w:rPr>
        <w:t xml:space="preserve"> do Norte. Nas suas cabeceiras estão localizados os complexos mineradores de ferro de </w:t>
      </w:r>
      <w:proofErr w:type="spellStart"/>
      <w:r w:rsidR="00C47D4F">
        <w:rPr>
          <w:rFonts w:ascii="Times New Roman" w:hAnsi="Times New Roman" w:cs="Times New Roman"/>
          <w:lang w:val="pt-BR"/>
        </w:rPr>
        <w:t>Timbopeba</w:t>
      </w:r>
      <w:proofErr w:type="spellEnd"/>
      <w:r w:rsidR="00C47D4F">
        <w:rPr>
          <w:rFonts w:ascii="Times New Roman" w:hAnsi="Times New Roman" w:cs="Times New Roman"/>
          <w:lang w:val="pt-BR"/>
        </w:rPr>
        <w:t xml:space="preserve"> e da Samarco</w:t>
      </w:r>
      <w:r w:rsidR="00C47D4F" w:rsidRPr="00546F1D">
        <w:rPr>
          <w:rFonts w:ascii="Times New Roman" w:hAnsi="Times New Roman" w:cs="Times New Roman"/>
          <w:lang w:val="pt-BR"/>
        </w:rPr>
        <w:t>.</w:t>
      </w:r>
      <w:r w:rsidR="00C47D4F">
        <w:rPr>
          <w:rFonts w:ascii="Times New Roman" w:hAnsi="Times New Roman" w:cs="Times New Roman"/>
          <w:lang w:val="pt-BR"/>
        </w:rPr>
        <w:t xml:space="preserve"> Os números entre parêntesis indicam o ano do início de operação das barragens da mina de </w:t>
      </w:r>
      <w:proofErr w:type="spellStart"/>
      <w:r w:rsidR="00C47D4F">
        <w:rPr>
          <w:rFonts w:ascii="Times New Roman" w:hAnsi="Times New Roman" w:cs="Times New Roman"/>
          <w:lang w:val="pt-BR"/>
        </w:rPr>
        <w:t>Timbopeba</w:t>
      </w:r>
      <w:proofErr w:type="spellEnd"/>
      <w:r w:rsidR="00C47D4F">
        <w:rPr>
          <w:rFonts w:ascii="Times New Roman" w:hAnsi="Times New Roman" w:cs="Times New Roman"/>
          <w:lang w:val="pt-BR"/>
        </w:rPr>
        <w:t>.</w:t>
      </w:r>
    </w:p>
    <w:p w:rsidR="00C47D4F" w:rsidRDefault="00C47D4F" w:rsidP="00C47D4F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C47D4F" w:rsidRDefault="00C47D4F" w:rsidP="009A4369">
      <w:pPr>
        <w:pStyle w:val="PargrafodaLista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C47D4F" w:rsidRDefault="00C47D4F" w:rsidP="009A4369">
      <w:pPr>
        <w:pStyle w:val="PargrafodaLista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C47D4F" w:rsidRDefault="00C47D4F" w:rsidP="009A4369">
      <w:pPr>
        <w:pStyle w:val="PargrafodaLista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C47D4F" w:rsidRDefault="00C47D4F" w:rsidP="009A4369">
      <w:pPr>
        <w:pStyle w:val="PargrafodaLista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4622F" w:rsidRDefault="0004622F" w:rsidP="009A4369">
      <w:pPr>
        <w:pStyle w:val="PargrafodaLista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026162" cy="3751139"/>
            <wp:effectExtent l="133350" t="114300" r="155575" b="17335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co mario-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934" cy="3754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D739A" w:rsidRPr="00546F1D" w:rsidRDefault="00F264B9" w:rsidP="00CD739A">
      <w:pPr>
        <w:pStyle w:val="PargrafodaLista"/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Figura 10</w:t>
      </w:r>
      <w:r w:rsidR="00CD739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CD739A" w:rsidRPr="00546F1D">
        <w:rPr>
          <w:rFonts w:ascii="Times New Roman" w:hAnsi="Times New Roman" w:cs="Times New Roman"/>
          <w:lang w:val="pt-BR"/>
        </w:rPr>
        <w:t xml:space="preserve">Concentração de minerais de ferro em amostras obtidas nas escarpas dos terraços, nas paredes e no fundo dos canais ao longo do Rio </w:t>
      </w:r>
      <w:proofErr w:type="spellStart"/>
      <w:r w:rsidR="00CD739A">
        <w:rPr>
          <w:rFonts w:ascii="Times New Roman" w:hAnsi="Times New Roman" w:cs="Times New Roman"/>
          <w:lang w:val="pt-BR"/>
        </w:rPr>
        <w:t>Gualaxo</w:t>
      </w:r>
      <w:proofErr w:type="spellEnd"/>
      <w:r w:rsidR="00CD739A">
        <w:rPr>
          <w:rFonts w:ascii="Times New Roman" w:hAnsi="Times New Roman" w:cs="Times New Roman"/>
          <w:lang w:val="pt-BR"/>
        </w:rPr>
        <w:t xml:space="preserve"> do Sul. Ao longo do seu percurso foram construídas as barragens de Tabuão, em 1958 e a da Fumaça, em 2003.</w:t>
      </w:r>
    </w:p>
    <w:p w:rsidR="0004622F" w:rsidRDefault="0004622F" w:rsidP="0004622F">
      <w:pPr>
        <w:pStyle w:val="PargrafodaLista"/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4622F" w:rsidRDefault="0004622F" w:rsidP="0004622F">
      <w:pPr>
        <w:pStyle w:val="PargrafodaLista"/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ED2902" w:rsidRDefault="00ED2902" w:rsidP="0004622F">
      <w:pPr>
        <w:pStyle w:val="PargrafodaLista"/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ED2902" w:rsidRDefault="00136045" w:rsidP="00136045">
      <w:pPr>
        <w:pStyle w:val="PargrafodaLista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4806060" cy="3413401"/>
            <wp:effectExtent l="133350" t="114300" r="128270" b="16827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co elisaney-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1454" cy="34172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D2902" w:rsidRDefault="00F264B9" w:rsidP="0004622F">
      <w:pPr>
        <w:pStyle w:val="PargrafodaLista"/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Figura 11</w:t>
      </w:r>
      <w:r w:rsidR="00291085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291085" w:rsidRPr="00546F1D">
        <w:rPr>
          <w:rFonts w:ascii="Times New Roman" w:hAnsi="Times New Roman" w:cs="Times New Roman"/>
          <w:lang w:val="pt-BR"/>
        </w:rPr>
        <w:t xml:space="preserve">Concentração de minerais de ferro em amostras obtidas nas escarpas dos terraços, nas paredes e no fundo dos canais ao longo do </w:t>
      </w:r>
      <w:r w:rsidR="00291085">
        <w:rPr>
          <w:rFonts w:ascii="Times New Roman" w:hAnsi="Times New Roman" w:cs="Times New Roman"/>
          <w:lang w:val="pt-BR"/>
        </w:rPr>
        <w:t xml:space="preserve">alto </w:t>
      </w:r>
      <w:r w:rsidR="00291085" w:rsidRPr="00546F1D">
        <w:rPr>
          <w:rFonts w:ascii="Times New Roman" w:hAnsi="Times New Roman" w:cs="Times New Roman"/>
          <w:lang w:val="pt-BR"/>
        </w:rPr>
        <w:t xml:space="preserve">Rio </w:t>
      </w:r>
      <w:r w:rsidR="00291085">
        <w:rPr>
          <w:rFonts w:ascii="Times New Roman" w:hAnsi="Times New Roman" w:cs="Times New Roman"/>
          <w:lang w:val="pt-BR"/>
        </w:rPr>
        <w:t xml:space="preserve">das Velhas. Em 1907 foi construída a barragem de Rio </w:t>
      </w:r>
      <w:proofErr w:type="spellStart"/>
      <w:r w:rsidR="00291085">
        <w:rPr>
          <w:rFonts w:ascii="Times New Roman" w:hAnsi="Times New Roman" w:cs="Times New Roman"/>
          <w:lang w:val="pt-BR"/>
        </w:rPr>
        <w:t>de</w:t>
      </w:r>
      <w:proofErr w:type="spellEnd"/>
      <w:r w:rsidR="00291085">
        <w:rPr>
          <w:rFonts w:ascii="Times New Roman" w:hAnsi="Times New Roman" w:cs="Times New Roman"/>
          <w:lang w:val="pt-BR"/>
        </w:rPr>
        <w:t xml:space="preserve"> Pedras.</w:t>
      </w:r>
    </w:p>
    <w:p w:rsidR="00ED2902" w:rsidRDefault="00ED2902" w:rsidP="0004622F">
      <w:pPr>
        <w:pStyle w:val="PargrafodaLista"/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sectPr w:rsidR="00ED29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A4560"/>
    <w:multiLevelType w:val="hybridMultilevel"/>
    <w:tmpl w:val="A6546F6C"/>
    <w:lvl w:ilvl="0" w:tplc="98C895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3BFE"/>
    <w:multiLevelType w:val="hybridMultilevel"/>
    <w:tmpl w:val="27C06B12"/>
    <w:lvl w:ilvl="0" w:tplc="C8C26CB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2C119B"/>
    <w:multiLevelType w:val="hybridMultilevel"/>
    <w:tmpl w:val="D2269990"/>
    <w:lvl w:ilvl="0" w:tplc="B6C642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A3C65"/>
    <w:multiLevelType w:val="hybridMultilevel"/>
    <w:tmpl w:val="D76CDD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62E"/>
    <w:rsid w:val="00010439"/>
    <w:rsid w:val="00014ACC"/>
    <w:rsid w:val="00021D5B"/>
    <w:rsid w:val="000269B3"/>
    <w:rsid w:val="00027132"/>
    <w:rsid w:val="0003561D"/>
    <w:rsid w:val="00042500"/>
    <w:rsid w:val="0004622F"/>
    <w:rsid w:val="000547CD"/>
    <w:rsid w:val="00061B23"/>
    <w:rsid w:val="00091282"/>
    <w:rsid w:val="0009462E"/>
    <w:rsid w:val="000950D6"/>
    <w:rsid w:val="000A7677"/>
    <w:rsid w:val="000B69DF"/>
    <w:rsid w:val="000E57E9"/>
    <w:rsid w:val="000F759B"/>
    <w:rsid w:val="0010671C"/>
    <w:rsid w:val="00107752"/>
    <w:rsid w:val="00113E17"/>
    <w:rsid w:val="00136045"/>
    <w:rsid w:val="00142345"/>
    <w:rsid w:val="001532D8"/>
    <w:rsid w:val="00162C83"/>
    <w:rsid w:val="00176F30"/>
    <w:rsid w:val="0017711E"/>
    <w:rsid w:val="00183181"/>
    <w:rsid w:val="00193639"/>
    <w:rsid w:val="001A012B"/>
    <w:rsid w:val="001A1816"/>
    <w:rsid w:val="001C0745"/>
    <w:rsid w:val="001C1A3B"/>
    <w:rsid w:val="001D2A81"/>
    <w:rsid w:val="001F39A3"/>
    <w:rsid w:val="001F7075"/>
    <w:rsid w:val="00204307"/>
    <w:rsid w:val="002074FC"/>
    <w:rsid w:val="00225847"/>
    <w:rsid w:val="00225DB8"/>
    <w:rsid w:val="0023266F"/>
    <w:rsid w:val="00243186"/>
    <w:rsid w:val="00243828"/>
    <w:rsid w:val="002657F9"/>
    <w:rsid w:val="00267843"/>
    <w:rsid w:val="00271DBC"/>
    <w:rsid w:val="0027784A"/>
    <w:rsid w:val="00290C81"/>
    <w:rsid w:val="00291085"/>
    <w:rsid w:val="00294B6B"/>
    <w:rsid w:val="002951C1"/>
    <w:rsid w:val="002B44D1"/>
    <w:rsid w:val="002C3B5B"/>
    <w:rsid w:val="002D39E0"/>
    <w:rsid w:val="002F12DE"/>
    <w:rsid w:val="003064EE"/>
    <w:rsid w:val="00310620"/>
    <w:rsid w:val="00313A14"/>
    <w:rsid w:val="00321D73"/>
    <w:rsid w:val="00330A32"/>
    <w:rsid w:val="003343D8"/>
    <w:rsid w:val="0039530A"/>
    <w:rsid w:val="003A1B71"/>
    <w:rsid w:val="003C1AC4"/>
    <w:rsid w:val="003D7ADE"/>
    <w:rsid w:val="003E230F"/>
    <w:rsid w:val="00401526"/>
    <w:rsid w:val="004330D1"/>
    <w:rsid w:val="004604E8"/>
    <w:rsid w:val="00466B27"/>
    <w:rsid w:val="004917D6"/>
    <w:rsid w:val="00496887"/>
    <w:rsid w:val="004D69E3"/>
    <w:rsid w:val="004E4456"/>
    <w:rsid w:val="005117AA"/>
    <w:rsid w:val="00520FC7"/>
    <w:rsid w:val="0052540D"/>
    <w:rsid w:val="00527284"/>
    <w:rsid w:val="005314F5"/>
    <w:rsid w:val="00542FD4"/>
    <w:rsid w:val="005464C7"/>
    <w:rsid w:val="00546F1D"/>
    <w:rsid w:val="005476D7"/>
    <w:rsid w:val="0055103F"/>
    <w:rsid w:val="00571383"/>
    <w:rsid w:val="005C79A7"/>
    <w:rsid w:val="005E60DA"/>
    <w:rsid w:val="005F712D"/>
    <w:rsid w:val="00606F18"/>
    <w:rsid w:val="0061083A"/>
    <w:rsid w:val="006110D9"/>
    <w:rsid w:val="00627698"/>
    <w:rsid w:val="00640B1A"/>
    <w:rsid w:val="00643FAC"/>
    <w:rsid w:val="0064532B"/>
    <w:rsid w:val="0066288B"/>
    <w:rsid w:val="00667A5C"/>
    <w:rsid w:val="00674234"/>
    <w:rsid w:val="006766DF"/>
    <w:rsid w:val="006812F0"/>
    <w:rsid w:val="006A0037"/>
    <w:rsid w:val="006C7C8D"/>
    <w:rsid w:val="006D0444"/>
    <w:rsid w:val="006E382D"/>
    <w:rsid w:val="00703469"/>
    <w:rsid w:val="0073066E"/>
    <w:rsid w:val="00740D91"/>
    <w:rsid w:val="00754AEE"/>
    <w:rsid w:val="00760962"/>
    <w:rsid w:val="00796F0C"/>
    <w:rsid w:val="007A14DE"/>
    <w:rsid w:val="007A65C4"/>
    <w:rsid w:val="007B79C5"/>
    <w:rsid w:val="007D186D"/>
    <w:rsid w:val="007F0522"/>
    <w:rsid w:val="007F6097"/>
    <w:rsid w:val="00802191"/>
    <w:rsid w:val="00804BE4"/>
    <w:rsid w:val="00805894"/>
    <w:rsid w:val="00811A98"/>
    <w:rsid w:val="00811FC2"/>
    <w:rsid w:val="0082017F"/>
    <w:rsid w:val="00820959"/>
    <w:rsid w:val="00826A54"/>
    <w:rsid w:val="00860986"/>
    <w:rsid w:val="00864C44"/>
    <w:rsid w:val="00892C6F"/>
    <w:rsid w:val="008A3DBE"/>
    <w:rsid w:val="008B08A0"/>
    <w:rsid w:val="008B40C0"/>
    <w:rsid w:val="008C095A"/>
    <w:rsid w:val="008C2922"/>
    <w:rsid w:val="008C394E"/>
    <w:rsid w:val="008D69B0"/>
    <w:rsid w:val="008E2DEB"/>
    <w:rsid w:val="008E6E85"/>
    <w:rsid w:val="009048B0"/>
    <w:rsid w:val="00906F65"/>
    <w:rsid w:val="00912A81"/>
    <w:rsid w:val="00915312"/>
    <w:rsid w:val="009254FC"/>
    <w:rsid w:val="00941077"/>
    <w:rsid w:val="0094118C"/>
    <w:rsid w:val="009534ED"/>
    <w:rsid w:val="0095361A"/>
    <w:rsid w:val="00961320"/>
    <w:rsid w:val="009647E6"/>
    <w:rsid w:val="009651BA"/>
    <w:rsid w:val="00985719"/>
    <w:rsid w:val="00995809"/>
    <w:rsid w:val="009A4369"/>
    <w:rsid w:val="009A6A0C"/>
    <w:rsid w:val="009A6EDE"/>
    <w:rsid w:val="009E210B"/>
    <w:rsid w:val="00A0334F"/>
    <w:rsid w:val="00A113EA"/>
    <w:rsid w:val="00A14DED"/>
    <w:rsid w:val="00A27495"/>
    <w:rsid w:val="00A33A00"/>
    <w:rsid w:val="00A44DEC"/>
    <w:rsid w:val="00A75219"/>
    <w:rsid w:val="00AA56E8"/>
    <w:rsid w:val="00AB7A88"/>
    <w:rsid w:val="00AC13E9"/>
    <w:rsid w:val="00AF439A"/>
    <w:rsid w:val="00AF4A68"/>
    <w:rsid w:val="00B04DA3"/>
    <w:rsid w:val="00B05188"/>
    <w:rsid w:val="00B45A2F"/>
    <w:rsid w:val="00B510EB"/>
    <w:rsid w:val="00B670F8"/>
    <w:rsid w:val="00B67249"/>
    <w:rsid w:val="00B85377"/>
    <w:rsid w:val="00B86C69"/>
    <w:rsid w:val="00B91B51"/>
    <w:rsid w:val="00B96E71"/>
    <w:rsid w:val="00BB678E"/>
    <w:rsid w:val="00BC6344"/>
    <w:rsid w:val="00BC644E"/>
    <w:rsid w:val="00BF6B81"/>
    <w:rsid w:val="00C13755"/>
    <w:rsid w:val="00C15489"/>
    <w:rsid w:val="00C24B76"/>
    <w:rsid w:val="00C3203C"/>
    <w:rsid w:val="00C47D4F"/>
    <w:rsid w:val="00C8240D"/>
    <w:rsid w:val="00C848B6"/>
    <w:rsid w:val="00C97616"/>
    <w:rsid w:val="00CB61AC"/>
    <w:rsid w:val="00CC493F"/>
    <w:rsid w:val="00CC4D06"/>
    <w:rsid w:val="00CD739A"/>
    <w:rsid w:val="00CE628F"/>
    <w:rsid w:val="00CF6B48"/>
    <w:rsid w:val="00CF7A20"/>
    <w:rsid w:val="00D57275"/>
    <w:rsid w:val="00D94241"/>
    <w:rsid w:val="00DA063B"/>
    <w:rsid w:val="00DB0011"/>
    <w:rsid w:val="00DC4471"/>
    <w:rsid w:val="00DE37AF"/>
    <w:rsid w:val="00DF45C8"/>
    <w:rsid w:val="00E0341D"/>
    <w:rsid w:val="00E047CE"/>
    <w:rsid w:val="00E238FC"/>
    <w:rsid w:val="00E26CE4"/>
    <w:rsid w:val="00E372B9"/>
    <w:rsid w:val="00E42849"/>
    <w:rsid w:val="00E85BB0"/>
    <w:rsid w:val="00E934A9"/>
    <w:rsid w:val="00E96AC1"/>
    <w:rsid w:val="00EB5167"/>
    <w:rsid w:val="00EC110B"/>
    <w:rsid w:val="00ED05C1"/>
    <w:rsid w:val="00ED2902"/>
    <w:rsid w:val="00ED5FBE"/>
    <w:rsid w:val="00EF4089"/>
    <w:rsid w:val="00F1132B"/>
    <w:rsid w:val="00F14994"/>
    <w:rsid w:val="00F264B9"/>
    <w:rsid w:val="00F55CB5"/>
    <w:rsid w:val="00F576F0"/>
    <w:rsid w:val="00F6346D"/>
    <w:rsid w:val="00F6611D"/>
    <w:rsid w:val="00F77925"/>
    <w:rsid w:val="00F87FAE"/>
    <w:rsid w:val="00F96A8B"/>
    <w:rsid w:val="00FB0017"/>
    <w:rsid w:val="00FC2941"/>
    <w:rsid w:val="00FE1B6E"/>
    <w:rsid w:val="00FF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34D6C6"/>
  <w15:chartTrackingRefBased/>
  <w15:docId w15:val="{C51623EC-2185-4A93-9316-E2158154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9462E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5F712D"/>
  </w:style>
  <w:style w:type="paragraph" w:customStyle="1" w:styleId="Corpodetexto21">
    <w:name w:val="Corpo de texto 21"/>
    <w:basedOn w:val="Normal"/>
    <w:rsid w:val="005464C7"/>
    <w:pPr>
      <w:widowControl w:val="0"/>
      <w:suppressAutoHyphens/>
      <w:autoSpaceDE w:val="0"/>
      <w:spacing w:after="0" w:line="240" w:lineRule="auto"/>
    </w:pPr>
    <w:rPr>
      <w:rFonts w:ascii="Arial Narrow" w:eastAsia="Batang" w:hAnsi="Arial Narrow" w:cs="Arial Narrow"/>
      <w:sz w:val="18"/>
      <w:szCs w:val="18"/>
      <w:lang w:val="pt-BR" w:eastAsia="ar-SA"/>
    </w:rPr>
  </w:style>
  <w:style w:type="character" w:styleId="Hyperlink">
    <w:name w:val="Hyperlink"/>
    <w:rsid w:val="00113E17"/>
    <w:rPr>
      <w:color w:val="0000FF"/>
      <w:u w:val="single"/>
    </w:rPr>
  </w:style>
  <w:style w:type="paragraph" w:customStyle="1" w:styleId="Default">
    <w:name w:val="Default"/>
    <w:rsid w:val="00310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SemEspaamento">
    <w:name w:val="No Spacing"/>
    <w:uiPriority w:val="1"/>
    <w:qFormat/>
    <w:rsid w:val="007B79C5"/>
    <w:pPr>
      <w:spacing w:after="0" w:line="240" w:lineRule="auto"/>
    </w:pPr>
    <w:rPr>
      <w:rFonts w:ascii="Times New Roman" w:eastAsia="Calibri" w:hAnsi="Times New Roman" w:cs="Times New Roman"/>
      <w:lang w:val="pt-BR"/>
    </w:rPr>
  </w:style>
  <w:style w:type="paragraph" w:customStyle="1" w:styleId="Estilo21">
    <w:name w:val="Estilo21"/>
    <w:basedOn w:val="Normal"/>
    <w:uiPriority w:val="99"/>
    <w:rsid w:val="00E238FC"/>
    <w:pPr>
      <w:autoSpaceDE w:val="0"/>
      <w:autoSpaceDN w:val="0"/>
      <w:spacing w:before="120" w:after="120" w:line="360" w:lineRule="auto"/>
      <w:ind w:firstLine="709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FB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4A9F3-F31D-48A0-A974-8AE4F5991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631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ptacastro</dc:creator>
  <cp:keywords/>
  <dc:description/>
  <cp:lastModifiedBy>paulo castro</cp:lastModifiedBy>
  <cp:revision>7</cp:revision>
  <dcterms:created xsi:type="dcterms:W3CDTF">2016-08-30T18:00:00Z</dcterms:created>
  <dcterms:modified xsi:type="dcterms:W3CDTF">2016-09-01T15:16:00Z</dcterms:modified>
</cp:coreProperties>
</file>