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DD6" w:rsidRDefault="00F97DD6" w:rsidP="00F97DD6">
      <w:pPr>
        <w:spacing w:after="0" w:line="360" w:lineRule="auto"/>
        <w:jc w:val="center"/>
        <w:rPr>
          <w:rFonts w:ascii="Times New Roman" w:hAnsi="Times New Roman"/>
          <w:b/>
          <w:sz w:val="32"/>
          <w:szCs w:val="32"/>
        </w:rPr>
      </w:pPr>
      <w:bookmarkStart w:id="0" w:name="_GoBack"/>
      <w:bookmarkEnd w:id="0"/>
      <w:r>
        <w:rPr>
          <w:rFonts w:ascii="Times New Roman" w:hAnsi="Times New Roman"/>
          <w:b/>
          <w:sz w:val="32"/>
          <w:szCs w:val="32"/>
        </w:rPr>
        <w:t>PROGRAMA ENSINO INTEGRAL PAULISTA: INTENSIFICAÇÃO DO TRABALHO DOCENTE</w:t>
      </w:r>
    </w:p>
    <w:p w:rsidR="00F97DD6" w:rsidRDefault="00F97DD6" w:rsidP="00F97DD6">
      <w:pPr>
        <w:spacing w:after="0" w:line="360" w:lineRule="auto"/>
        <w:rPr>
          <w:rFonts w:ascii="Times New Roman" w:hAnsi="Times New Roman"/>
          <w:b/>
          <w:sz w:val="32"/>
          <w:szCs w:val="32"/>
        </w:rPr>
      </w:pPr>
    </w:p>
    <w:p w:rsidR="00F97DD6" w:rsidRDefault="00F97DD6" w:rsidP="00F97DD6">
      <w:pPr>
        <w:spacing w:after="0" w:line="360" w:lineRule="auto"/>
        <w:jc w:val="center"/>
        <w:rPr>
          <w:rFonts w:ascii="Times New Roman" w:hAnsi="Times New Roman"/>
          <w:b/>
          <w:sz w:val="32"/>
          <w:szCs w:val="32"/>
        </w:rPr>
      </w:pPr>
      <w:r>
        <w:rPr>
          <w:rFonts w:ascii="Times New Roman" w:hAnsi="Times New Roman"/>
          <w:b/>
          <w:sz w:val="32"/>
          <w:szCs w:val="32"/>
        </w:rPr>
        <w:t>Resumo</w:t>
      </w:r>
    </w:p>
    <w:p w:rsidR="00F97DD6" w:rsidRDefault="00F97DD6" w:rsidP="00F97DD6">
      <w:pPr>
        <w:spacing w:after="0" w:line="360" w:lineRule="auto"/>
        <w:ind w:firstLine="709"/>
        <w:jc w:val="both"/>
        <w:rPr>
          <w:rFonts w:ascii="Times New Roman" w:hAnsi="Times New Roman"/>
          <w:sz w:val="24"/>
          <w:szCs w:val="24"/>
        </w:rPr>
      </w:pPr>
      <w:r>
        <w:rPr>
          <w:rFonts w:ascii="Times New Roman" w:hAnsi="Times New Roman"/>
          <w:sz w:val="24"/>
          <w:szCs w:val="24"/>
        </w:rPr>
        <w:t>Este trabalho propõe-se a analisar o processo seletivo de credenciamento para atuação em Regime de Dedicação Plena e Integral dos professores, assim como as suas atribuições nas escolas estaduais do Programa de Ensino Integral (PEI). A pesquisa é parte de tese de doutorado em andamento e vem sendo realizada a partir da legislação vigente sobre o Programa. O trabalho destaca que o novo modelo implantado pela Secretaria Estadual da Educação do Estado de São Paulo, tende a intensificação e mudanças no trabalho docente.</w:t>
      </w:r>
    </w:p>
    <w:p w:rsidR="00F97DD6" w:rsidRDefault="00F97DD6" w:rsidP="00F97DD6">
      <w:pPr>
        <w:spacing w:after="0" w:line="360" w:lineRule="auto"/>
        <w:jc w:val="both"/>
        <w:rPr>
          <w:rFonts w:ascii="Times New Roman" w:hAnsi="Times New Roman"/>
          <w:sz w:val="24"/>
          <w:szCs w:val="24"/>
        </w:rPr>
      </w:pPr>
      <w:r>
        <w:rPr>
          <w:rFonts w:ascii="Times New Roman" w:hAnsi="Times New Roman"/>
          <w:b/>
          <w:sz w:val="24"/>
          <w:szCs w:val="24"/>
        </w:rPr>
        <w:t>Palavras-chave</w:t>
      </w:r>
      <w:r>
        <w:rPr>
          <w:rFonts w:ascii="Times New Roman" w:hAnsi="Times New Roman"/>
          <w:sz w:val="24"/>
          <w:szCs w:val="24"/>
        </w:rPr>
        <w:t>: Credenciamento, regime de atuação, atribuição do professor.</w:t>
      </w:r>
    </w:p>
    <w:p w:rsidR="00F97DD6" w:rsidRDefault="00F97DD6" w:rsidP="00F97DD6">
      <w:pPr>
        <w:rPr>
          <w:rFonts w:ascii="Times New Roman" w:hAnsi="Times New Roman"/>
          <w:b/>
          <w:sz w:val="24"/>
          <w:szCs w:val="24"/>
          <w:lang w:val="en-US"/>
        </w:rPr>
      </w:pPr>
    </w:p>
    <w:p w:rsidR="00F97DD6" w:rsidRDefault="00F97DD6" w:rsidP="00F97DD6">
      <w:pPr>
        <w:jc w:val="center"/>
        <w:rPr>
          <w:rFonts w:ascii="Times New Roman" w:hAnsi="Times New Roman"/>
          <w:b/>
          <w:sz w:val="32"/>
          <w:szCs w:val="32"/>
          <w:lang w:val="en-US"/>
        </w:rPr>
      </w:pPr>
      <w:r>
        <w:rPr>
          <w:rFonts w:ascii="Times New Roman" w:hAnsi="Times New Roman"/>
          <w:b/>
          <w:sz w:val="32"/>
          <w:szCs w:val="32"/>
          <w:lang w:val="en-US"/>
        </w:rPr>
        <w:t xml:space="preserve">PAULISTA INTEGRAL TEACHING PROGRAM </w:t>
      </w:r>
    </w:p>
    <w:p w:rsidR="00F97DD6" w:rsidRDefault="00F97DD6" w:rsidP="00F97DD6">
      <w:pPr>
        <w:jc w:val="center"/>
        <w:rPr>
          <w:rFonts w:ascii="Times New Roman" w:hAnsi="Times New Roman"/>
          <w:b/>
          <w:sz w:val="32"/>
          <w:szCs w:val="32"/>
          <w:lang w:val="en-US"/>
        </w:rPr>
      </w:pPr>
      <w:r>
        <w:rPr>
          <w:rFonts w:ascii="Times New Roman" w:hAnsi="Times New Roman"/>
          <w:b/>
          <w:sz w:val="32"/>
          <w:szCs w:val="32"/>
          <w:lang w:val="en-US"/>
        </w:rPr>
        <w:t>INTENSIFICATION OF TEACHING WORK</w:t>
      </w:r>
    </w:p>
    <w:p w:rsidR="00F97DD6" w:rsidRDefault="00F97DD6" w:rsidP="00F97DD6">
      <w:pPr>
        <w:jc w:val="center"/>
        <w:rPr>
          <w:rFonts w:ascii="Times New Roman" w:hAnsi="Times New Roman"/>
          <w:b/>
          <w:sz w:val="32"/>
          <w:szCs w:val="32"/>
          <w:lang w:val="en-US"/>
        </w:rPr>
      </w:pPr>
    </w:p>
    <w:p w:rsidR="00F97DD6" w:rsidRDefault="00F97DD6" w:rsidP="000947D8">
      <w:pPr>
        <w:spacing w:after="0" w:line="360" w:lineRule="auto"/>
        <w:jc w:val="center"/>
        <w:rPr>
          <w:rFonts w:ascii="Times New Roman" w:hAnsi="Times New Roman"/>
          <w:b/>
          <w:sz w:val="24"/>
          <w:szCs w:val="24"/>
          <w:lang w:val="en-US"/>
        </w:rPr>
      </w:pPr>
      <w:r>
        <w:rPr>
          <w:rFonts w:ascii="Times New Roman" w:hAnsi="Times New Roman"/>
          <w:b/>
          <w:sz w:val="32"/>
          <w:szCs w:val="32"/>
          <w:lang w:val="en-US"/>
        </w:rPr>
        <w:t>Abstract</w:t>
      </w:r>
    </w:p>
    <w:p w:rsidR="000947D8" w:rsidRDefault="00F97DD6" w:rsidP="000947D8">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This paper proposes to analyze the selective process of accreditation for acting in Full and Integral Dedication Regime of teachers, as well as their attributions in the state schools of the Integral Education Program (PEI). The research is part of a doctoral thesis in progress and </w:t>
      </w:r>
      <w:proofErr w:type="gramStart"/>
      <w:r>
        <w:rPr>
          <w:rFonts w:ascii="Times New Roman" w:hAnsi="Times New Roman"/>
          <w:sz w:val="24"/>
          <w:szCs w:val="24"/>
          <w:lang w:val="en-US"/>
        </w:rPr>
        <w:t>has been carried out</w:t>
      </w:r>
      <w:proofErr w:type="gramEnd"/>
      <w:r>
        <w:rPr>
          <w:rFonts w:ascii="Times New Roman" w:hAnsi="Times New Roman"/>
          <w:sz w:val="24"/>
          <w:szCs w:val="24"/>
          <w:lang w:val="en-US"/>
        </w:rPr>
        <w:t xml:space="preserve"> based on the current legislation on the Program. The work emphasizes that the new model implemented by the Department of Education of the São Paulo State, tends to intensification and to changes on teaching work.</w:t>
      </w:r>
    </w:p>
    <w:p w:rsidR="00F97DD6" w:rsidRDefault="00F97DD6" w:rsidP="000947D8">
      <w:pPr>
        <w:spacing w:after="0" w:line="360" w:lineRule="auto"/>
        <w:jc w:val="both"/>
        <w:rPr>
          <w:rFonts w:ascii="Times New Roman" w:hAnsi="Times New Roman"/>
          <w:sz w:val="24"/>
          <w:szCs w:val="24"/>
          <w:lang w:val="en-US"/>
        </w:rPr>
      </w:pPr>
      <w:r>
        <w:rPr>
          <w:rFonts w:ascii="Times New Roman" w:hAnsi="Times New Roman"/>
          <w:b/>
          <w:sz w:val="24"/>
          <w:szCs w:val="24"/>
          <w:lang w:val="en-US"/>
        </w:rPr>
        <w:t>Keywords</w:t>
      </w:r>
      <w:r>
        <w:rPr>
          <w:rFonts w:ascii="Times New Roman" w:hAnsi="Times New Roman"/>
          <w:sz w:val="24"/>
          <w:szCs w:val="24"/>
          <w:lang w:val="en-US"/>
        </w:rPr>
        <w:t>: Accreditation, acting regime, teacher attribution.</w:t>
      </w:r>
    </w:p>
    <w:p w:rsidR="000947D8" w:rsidRDefault="000947D8" w:rsidP="00F97DD6">
      <w:pPr>
        <w:jc w:val="both"/>
        <w:rPr>
          <w:rFonts w:ascii="Times New Roman" w:hAnsi="Times New Roman"/>
          <w:sz w:val="24"/>
          <w:szCs w:val="24"/>
          <w:lang w:val="en-US"/>
        </w:rPr>
      </w:pPr>
    </w:p>
    <w:p w:rsidR="000947D8" w:rsidRPr="000947D8" w:rsidRDefault="000947D8" w:rsidP="000947D8">
      <w:pPr>
        <w:jc w:val="center"/>
        <w:rPr>
          <w:rFonts w:ascii="Times New Roman" w:hAnsi="Times New Roman"/>
          <w:b/>
          <w:sz w:val="32"/>
          <w:szCs w:val="32"/>
        </w:rPr>
      </w:pPr>
      <w:r w:rsidRPr="000947D8">
        <w:rPr>
          <w:rFonts w:ascii="Times New Roman" w:hAnsi="Times New Roman"/>
          <w:b/>
          <w:sz w:val="32"/>
          <w:szCs w:val="32"/>
        </w:rPr>
        <w:t>PROGRAMA PAULISTA DE EDUCACION INTEGRAL: INTENSIFICACIÓN DEL TRABAJO DOCENTE</w:t>
      </w:r>
    </w:p>
    <w:p w:rsidR="000947D8" w:rsidRDefault="000947D8" w:rsidP="000947D8">
      <w:pPr>
        <w:jc w:val="center"/>
        <w:rPr>
          <w:rFonts w:ascii="Times New Roman" w:hAnsi="Times New Roman"/>
          <w:b/>
          <w:sz w:val="32"/>
          <w:szCs w:val="32"/>
        </w:rPr>
      </w:pPr>
    </w:p>
    <w:p w:rsidR="000947D8" w:rsidRPr="000947D8" w:rsidRDefault="000947D8" w:rsidP="000947D8">
      <w:pPr>
        <w:jc w:val="center"/>
        <w:rPr>
          <w:rFonts w:ascii="Times New Roman" w:hAnsi="Times New Roman"/>
          <w:b/>
          <w:sz w:val="32"/>
          <w:szCs w:val="32"/>
        </w:rPr>
      </w:pPr>
      <w:proofErr w:type="spellStart"/>
      <w:r w:rsidRPr="000947D8">
        <w:rPr>
          <w:rFonts w:ascii="Times New Roman" w:hAnsi="Times New Roman"/>
          <w:b/>
          <w:sz w:val="32"/>
          <w:szCs w:val="32"/>
        </w:rPr>
        <w:t>Resumen</w:t>
      </w:r>
      <w:proofErr w:type="spellEnd"/>
    </w:p>
    <w:p w:rsidR="000947D8" w:rsidRPr="000947D8" w:rsidRDefault="000947D8" w:rsidP="000947D8">
      <w:pPr>
        <w:spacing w:after="0" w:line="360" w:lineRule="auto"/>
        <w:ind w:firstLine="709"/>
        <w:jc w:val="both"/>
        <w:rPr>
          <w:rFonts w:ascii="Times New Roman" w:hAnsi="Times New Roman"/>
          <w:sz w:val="24"/>
          <w:szCs w:val="24"/>
        </w:rPr>
      </w:pPr>
      <w:r w:rsidRPr="000947D8">
        <w:rPr>
          <w:rFonts w:ascii="Times New Roman" w:hAnsi="Times New Roman"/>
          <w:sz w:val="24"/>
          <w:szCs w:val="24"/>
        </w:rPr>
        <w:t xml:space="preserve">Este </w:t>
      </w:r>
      <w:proofErr w:type="spellStart"/>
      <w:r w:rsidRPr="000947D8">
        <w:rPr>
          <w:rFonts w:ascii="Times New Roman" w:hAnsi="Times New Roman"/>
          <w:sz w:val="24"/>
          <w:szCs w:val="24"/>
        </w:rPr>
        <w:t>trabajo</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tiene</w:t>
      </w:r>
      <w:proofErr w:type="spellEnd"/>
      <w:r w:rsidRPr="000947D8">
        <w:rPr>
          <w:rFonts w:ascii="Times New Roman" w:hAnsi="Times New Roman"/>
          <w:sz w:val="24"/>
          <w:szCs w:val="24"/>
        </w:rPr>
        <w:t xml:space="preserve"> como propósito </w:t>
      </w:r>
      <w:proofErr w:type="spellStart"/>
      <w:r w:rsidRPr="000947D8">
        <w:rPr>
          <w:rFonts w:ascii="Times New Roman" w:hAnsi="Times New Roman"/>
          <w:sz w:val="24"/>
          <w:szCs w:val="24"/>
        </w:rPr>
        <w:t>analizar</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el</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proceso</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selectivo</w:t>
      </w:r>
      <w:proofErr w:type="spellEnd"/>
      <w:r w:rsidRPr="000947D8">
        <w:rPr>
          <w:rFonts w:ascii="Times New Roman" w:hAnsi="Times New Roman"/>
          <w:sz w:val="24"/>
          <w:szCs w:val="24"/>
        </w:rPr>
        <w:t xml:space="preserve"> de </w:t>
      </w:r>
      <w:proofErr w:type="spellStart"/>
      <w:r w:rsidRPr="000947D8">
        <w:rPr>
          <w:rFonts w:ascii="Times New Roman" w:hAnsi="Times New Roman"/>
          <w:sz w:val="24"/>
          <w:szCs w:val="24"/>
        </w:rPr>
        <w:t>acreditación</w:t>
      </w:r>
      <w:proofErr w:type="spellEnd"/>
      <w:r w:rsidRPr="000947D8">
        <w:rPr>
          <w:rFonts w:ascii="Times New Roman" w:hAnsi="Times New Roman"/>
          <w:sz w:val="24"/>
          <w:szCs w:val="24"/>
        </w:rPr>
        <w:t xml:space="preserve"> para </w:t>
      </w:r>
      <w:proofErr w:type="spellStart"/>
      <w:r w:rsidRPr="000947D8">
        <w:rPr>
          <w:rFonts w:ascii="Times New Roman" w:hAnsi="Times New Roman"/>
          <w:sz w:val="24"/>
          <w:szCs w:val="24"/>
        </w:rPr>
        <w:t>la</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actuación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el</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Régimen</w:t>
      </w:r>
      <w:proofErr w:type="spellEnd"/>
      <w:r w:rsidRPr="000947D8">
        <w:rPr>
          <w:rFonts w:ascii="Times New Roman" w:hAnsi="Times New Roman"/>
          <w:sz w:val="24"/>
          <w:szCs w:val="24"/>
        </w:rPr>
        <w:t xml:space="preserve"> de </w:t>
      </w:r>
      <w:proofErr w:type="spellStart"/>
      <w:r w:rsidRPr="000947D8">
        <w:rPr>
          <w:rFonts w:ascii="Times New Roman" w:hAnsi="Times New Roman"/>
          <w:sz w:val="24"/>
          <w:szCs w:val="24"/>
        </w:rPr>
        <w:t>Educación</w:t>
      </w:r>
      <w:proofErr w:type="spellEnd"/>
      <w:r w:rsidRPr="000947D8">
        <w:rPr>
          <w:rFonts w:ascii="Times New Roman" w:hAnsi="Times New Roman"/>
          <w:sz w:val="24"/>
          <w:szCs w:val="24"/>
        </w:rPr>
        <w:t xml:space="preserve"> Plena e Integral de </w:t>
      </w:r>
      <w:proofErr w:type="spellStart"/>
      <w:r w:rsidRPr="000947D8">
        <w:rPr>
          <w:rFonts w:ascii="Times New Roman" w:hAnsi="Times New Roman"/>
          <w:sz w:val="24"/>
          <w:szCs w:val="24"/>
        </w:rPr>
        <w:t>los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profesores</w:t>
      </w:r>
      <w:proofErr w:type="spellEnd"/>
      <w:r w:rsidRPr="000947D8">
        <w:rPr>
          <w:rFonts w:ascii="Times New Roman" w:hAnsi="Times New Roman"/>
          <w:sz w:val="24"/>
          <w:szCs w:val="24"/>
        </w:rPr>
        <w:t xml:space="preserve">, al </w:t>
      </w:r>
      <w:proofErr w:type="spellStart"/>
      <w:r w:rsidRPr="000947D8">
        <w:rPr>
          <w:rFonts w:ascii="Times New Roman" w:hAnsi="Times New Roman"/>
          <w:sz w:val="24"/>
          <w:szCs w:val="24"/>
        </w:rPr>
        <w:t>mismo</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tiempo</w:t>
      </w:r>
      <w:proofErr w:type="spellEnd"/>
      <w:r w:rsidRPr="000947D8">
        <w:rPr>
          <w:rFonts w:ascii="Times New Roman" w:hAnsi="Times New Roman"/>
          <w:sz w:val="24"/>
          <w:szCs w:val="24"/>
        </w:rPr>
        <w:t xml:space="preserve"> que </w:t>
      </w:r>
      <w:r w:rsidRPr="000947D8">
        <w:rPr>
          <w:rFonts w:ascii="Times New Roman" w:hAnsi="Times New Roman"/>
          <w:sz w:val="24"/>
          <w:szCs w:val="24"/>
        </w:rPr>
        <w:lastRenderedPageBreak/>
        <w:t xml:space="preserve">indaga por </w:t>
      </w:r>
      <w:proofErr w:type="spellStart"/>
      <w:r w:rsidRPr="000947D8">
        <w:rPr>
          <w:rFonts w:ascii="Times New Roman" w:hAnsi="Times New Roman"/>
          <w:sz w:val="24"/>
          <w:szCs w:val="24"/>
        </w:rPr>
        <w:t>las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principales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tareas</w:t>
      </w:r>
      <w:proofErr w:type="spellEnd"/>
      <w:r w:rsidRPr="000947D8">
        <w:rPr>
          <w:rFonts w:ascii="Times New Roman" w:hAnsi="Times New Roman"/>
          <w:sz w:val="24"/>
          <w:szCs w:val="24"/>
        </w:rPr>
        <w:t xml:space="preserve"> que </w:t>
      </w:r>
      <w:proofErr w:type="spellStart"/>
      <w:r w:rsidRPr="000947D8">
        <w:rPr>
          <w:rFonts w:ascii="Times New Roman" w:hAnsi="Times New Roman"/>
          <w:sz w:val="24"/>
          <w:szCs w:val="24"/>
        </w:rPr>
        <w:t>estos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deben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desarrollar</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las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escuelas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estaduales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del</w:t>
      </w:r>
      <w:proofErr w:type="spellEnd"/>
      <w:r w:rsidRPr="000947D8">
        <w:rPr>
          <w:rFonts w:ascii="Times New Roman" w:hAnsi="Times New Roman"/>
          <w:sz w:val="24"/>
          <w:szCs w:val="24"/>
        </w:rPr>
        <w:t xml:space="preserve"> Programa de </w:t>
      </w:r>
      <w:proofErr w:type="spellStart"/>
      <w:r w:rsidRPr="000947D8">
        <w:rPr>
          <w:rFonts w:ascii="Times New Roman" w:hAnsi="Times New Roman"/>
          <w:sz w:val="24"/>
          <w:szCs w:val="24"/>
        </w:rPr>
        <w:t>Educación</w:t>
      </w:r>
      <w:proofErr w:type="spellEnd"/>
      <w:r w:rsidRPr="000947D8">
        <w:rPr>
          <w:rFonts w:ascii="Times New Roman" w:hAnsi="Times New Roman"/>
          <w:sz w:val="24"/>
          <w:szCs w:val="24"/>
        </w:rPr>
        <w:t xml:space="preserve"> Integral (PEI). El </w:t>
      </w:r>
      <w:proofErr w:type="spellStart"/>
      <w:r w:rsidRPr="000947D8">
        <w:rPr>
          <w:rFonts w:ascii="Times New Roman" w:hAnsi="Times New Roman"/>
          <w:sz w:val="24"/>
          <w:szCs w:val="24"/>
        </w:rPr>
        <w:t>trabajo</w:t>
      </w:r>
      <w:proofErr w:type="spellEnd"/>
      <w:r w:rsidRPr="000947D8">
        <w:rPr>
          <w:rFonts w:ascii="Times New Roman" w:hAnsi="Times New Roman"/>
          <w:sz w:val="24"/>
          <w:szCs w:val="24"/>
        </w:rPr>
        <w:t xml:space="preserve"> que </w:t>
      </w:r>
      <w:proofErr w:type="spellStart"/>
      <w:r w:rsidRPr="000947D8">
        <w:rPr>
          <w:rFonts w:ascii="Times New Roman" w:hAnsi="Times New Roman"/>
          <w:sz w:val="24"/>
          <w:szCs w:val="24"/>
        </w:rPr>
        <w:t>aquí</w:t>
      </w:r>
      <w:proofErr w:type="spellEnd"/>
      <w:r w:rsidRPr="000947D8">
        <w:rPr>
          <w:rFonts w:ascii="Times New Roman" w:hAnsi="Times New Roman"/>
          <w:sz w:val="24"/>
          <w:szCs w:val="24"/>
        </w:rPr>
        <w:t xml:space="preserve"> se presenta </w:t>
      </w:r>
      <w:proofErr w:type="spellStart"/>
      <w:r w:rsidRPr="000947D8">
        <w:rPr>
          <w:rFonts w:ascii="Times New Roman" w:hAnsi="Times New Roman"/>
          <w:sz w:val="24"/>
          <w:szCs w:val="24"/>
        </w:rPr>
        <w:t>hace</w:t>
      </w:r>
      <w:proofErr w:type="spellEnd"/>
      <w:r w:rsidRPr="000947D8">
        <w:rPr>
          <w:rFonts w:ascii="Times New Roman" w:hAnsi="Times New Roman"/>
          <w:sz w:val="24"/>
          <w:szCs w:val="24"/>
        </w:rPr>
        <w:t xml:space="preserve"> parte de </w:t>
      </w:r>
      <w:proofErr w:type="spellStart"/>
      <w:r w:rsidRPr="000947D8">
        <w:rPr>
          <w:rFonts w:ascii="Times New Roman" w:hAnsi="Times New Roman"/>
          <w:sz w:val="24"/>
          <w:szCs w:val="24"/>
        </w:rPr>
        <w:t>la</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investigación</w:t>
      </w:r>
      <w:proofErr w:type="spellEnd"/>
      <w:r w:rsidRPr="000947D8">
        <w:rPr>
          <w:rFonts w:ascii="Times New Roman" w:hAnsi="Times New Roman"/>
          <w:sz w:val="24"/>
          <w:szCs w:val="24"/>
        </w:rPr>
        <w:t xml:space="preserve"> de </w:t>
      </w:r>
      <w:proofErr w:type="spellStart"/>
      <w:r w:rsidRPr="000947D8">
        <w:rPr>
          <w:rFonts w:ascii="Times New Roman" w:hAnsi="Times New Roman"/>
          <w:sz w:val="24"/>
          <w:szCs w:val="24"/>
        </w:rPr>
        <w:t>doctorado</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la</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cual</w:t>
      </w:r>
      <w:proofErr w:type="spellEnd"/>
      <w:r w:rsidRPr="000947D8">
        <w:rPr>
          <w:rFonts w:ascii="Times New Roman" w:hAnsi="Times New Roman"/>
          <w:sz w:val="24"/>
          <w:szCs w:val="24"/>
        </w:rPr>
        <w:t xml:space="preserve"> se </w:t>
      </w:r>
      <w:proofErr w:type="spellStart"/>
      <w:r w:rsidRPr="000947D8">
        <w:rPr>
          <w:rFonts w:ascii="Times New Roman" w:hAnsi="Times New Roman"/>
          <w:sz w:val="24"/>
          <w:szCs w:val="24"/>
        </w:rPr>
        <w:t>encuentra</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desarrollo</w:t>
      </w:r>
      <w:proofErr w:type="spellEnd"/>
      <w:r w:rsidRPr="000947D8">
        <w:rPr>
          <w:rFonts w:ascii="Times New Roman" w:hAnsi="Times New Roman"/>
          <w:sz w:val="24"/>
          <w:szCs w:val="24"/>
        </w:rPr>
        <w:t xml:space="preserve">, y </w:t>
      </w:r>
      <w:proofErr w:type="spellStart"/>
      <w:r w:rsidRPr="000947D8">
        <w:rPr>
          <w:rFonts w:ascii="Times New Roman" w:hAnsi="Times New Roman"/>
          <w:sz w:val="24"/>
          <w:szCs w:val="24"/>
        </w:rPr>
        <w:t>viene</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siendo</w:t>
      </w:r>
      <w:proofErr w:type="spellEnd"/>
      <w:r w:rsidRPr="000947D8">
        <w:rPr>
          <w:rFonts w:ascii="Times New Roman" w:hAnsi="Times New Roman"/>
          <w:sz w:val="24"/>
          <w:szCs w:val="24"/>
        </w:rPr>
        <w:t xml:space="preserve"> realizado a partir de </w:t>
      </w:r>
      <w:proofErr w:type="spellStart"/>
      <w:r w:rsidRPr="000947D8">
        <w:rPr>
          <w:rFonts w:ascii="Times New Roman" w:hAnsi="Times New Roman"/>
          <w:sz w:val="24"/>
          <w:szCs w:val="24"/>
        </w:rPr>
        <w:t>la</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legislación</w:t>
      </w:r>
      <w:proofErr w:type="spellEnd"/>
      <w:r w:rsidRPr="000947D8">
        <w:rPr>
          <w:rFonts w:ascii="Times New Roman" w:hAnsi="Times New Roman"/>
          <w:sz w:val="24"/>
          <w:szCs w:val="24"/>
        </w:rPr>
        <w:t xml:space="preserve"> vigente sobre </w:t>
      </w:r>
      <w:proofErr w:type="spellStart"/>
      <w:r w:rsidRPr="000947D8">
        <w:rPr>
          <w:rFonts w:ascii="Times New Roman" w:hAnsi="Times New Roman"/>
          <w:sz w:val="24"/>
          <w:szCs w:val="24"/>
        </w:rPr>
        <w:t>el</w:t>
      </w:r>
      <w:proofErr w:type="spellEnd"/>
      <w:r w:rsidRPr="000947D8">
        <w:rPr>
          <w:rFonts w:ascii="Times New Roman" w:hAnsi="Times New Roman"/>
          <w:sz w:val="24"/>
          <w:szCs w:val="24"/>
        </w:rPr>
        <w:t xml:space="preserve"> Programa. </w:t>
      </w:r>
      <w:proofErr w:type="spellStart"/>
      <w:r w:rsidRPr="000947D8">
        <w:rPr>
          <w:rFonts w:ascii="Times New Roman" w:hAnsi="Times New Roman"/>
          <w:sz w:val="24"/>
          <w:szCs w:val="24"/>
        </w:rPr>
        <w:t>En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él</w:t>
      </w:r>
      <w:proofErr w:type="spellEnd"/>
      <w:r w:rsidRPr="000947D8">
        <w:rPr>
          <w:rFonts w:ascii="Times New Roman" w:hAnsi="Times New Roman"/>
          <w:sz w:val="24"/>
          <w:szCs w:val="24"/>
        </w:rPr>
        <w:t xml:space="preserve"> se destaca que </w:t>
      </w:r>
      <w:proofErr w:type="spellStart"/>
      <w:r w:rsidRPr="000947D8">
        <w:rPr>
          <w:rFonts w:ascii="Times New Roman" w:hAnsi="Times New Roman"/>
          <w:sz w:val="24"/>
          <w:szCs w:val="24"/>
        </w:rPr>
        <w:t>el</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nuevo</w:t>
      </w:r>
      <w:proofErr w:type="spellEnd"/>
      <w:r w:rsidRPr="000947D8">
        <w:rPr>
          <w:rFonts w:ascii="Times New Roman" w:hAnsi="Times New Roman"/>
          <w:sz w:val="24"/>
          <w:szCs w:val="24"/>
        </w:rPr>
        <w:t xml:space="preserve"> modelo implantado por </w:t>
      </w:r>
      <w:proofErr w:type="spellStart"/>
      <w:r w:rsidRPr="000947D8">
        <w:rPr>
          <w:rFonts w:ascii="Times New Roman" w:hAnsi="Times New Roman"/>
          <w:sz w:val="24"/>
          <w:szCs w:val="24"/>
        </w:rPr>
        <w:t>la</w:t>
      </w:r>
      <w:proofErr w:type="spellEnd"/>
      <w:r w:rsidRPr="000947D8">
        <w:rPr>
          <w:rFonts w:ascii="Times New Roman" w:hAnsi="Times New Roman"/>
          <w:sz w:val="24"/>
          <w:szCs w:val="24"/>
        </w:rPr>
        <w:t xml:space="preserve"> Secretaria de </w:t>
      </w:r>
      <w:proofErr w:type="spellStart"/>
      <w:r w:rsidRPr="000947D8">
        <w:rPr>
          <w:rFonts w:ascii="Times New Roman" w:hAnsi="Times New Roman"/>
          <w:sz w:val="24"/>
          <w:szCs w:val="24"/>
        </w:rPr>
        <w:t>Educación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del</w:t>
      </w:r>
      <w:proofErr w:type="spellEnd"/>
      <w:r w:rsidRPr="000947D8">
        <w:rPr>
          <w:rFonts w:ascii="Times New Roman" w:hAnsi="Times New Roman"/>
          <w:sz w:val="24"/>
          <w:szCs w:val="24"/>
        </w:rPr>
        <w:t xml:space="preserve"> Estado de São Paulo, </w:t>
      </w:r>
      <w:proofErr w:type="spellStart"/>
      <w:r w:rsidRPr="000947D8">
        <w:rPr>
          <w:rFonts w:ascii="Times New Roman" w:hAnsi="Times New Roman"/>
          <w:sz w:val="24"/>
          <w:szCs w:val="24"/>
        </w:rPr>
        <w:t>tiende</w:t>
      </w:r>
      <w:proofErr w:type="spellEnd"/>
      <w:r w:rsidRPr="000947D8">
        <w:rPr>
          <w:rFonts w:ascii="Times New Roman" w:hAnsi="Times New Roman"/>
          <w:sz w:val="24"/>
          <w:szCs w:val="24"/>
        </w:rPr>
        <w:t xml:space="preserve"> a </w:t>
      </w:r>
      <w:proofErr w:type="spellStart"/>
      <w:r w:rsidRPr="000947D8">
        <w:rPr>
          <w:rFonts w:ascii="Times New Roman" w:hAnsi="Times New Roman"/>
          <w:sz w:val="24"/>
          <w:szCs w:val="24"/>
        </w:rPr>
        <w:t>la</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intensificación</w:t>
      </w:r>
      <w:proofErr w:type="spellEnd"/>
      <w:r w:rsidRPr="000947D8">
        <w:rPr>
          <w:rFonts w:ascii="Times New Roman" w:hAnsi="Times New Roman"/>
          <w:sz w:val="24"/>
          <w:szCs w:val="24"/>
        </w:rPr>
        <w:t xml:space="preserve"> y a </w:t>
      </w:r>
      <w:proofErr w:type="spellStart"/>
      <w:r w:rsidRPr="000947D8">
        <w:rPr>
          <w:rFonts w:ascii="Times New Roman" w:hAnsi="Times New Roman"/>
          <w:sz w:val="24"/>
          <w:szCs w:val="24"/>
        </w:rPr>
        <w:t>cambios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el</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trabajo</w:t>
      </w:r>
      <w:proofErr w:type="spellEnd"/>
      <w:r w:rsidRPr="000947D8">
        <w:rPr>
          <w:rFonts w:ascii="Times New Roman" w:hAnsi="Times New Roman"/>
          <w:sz w:val="24"/>
          <w:szCs w:val="24"/>
        </w:rPr>
        <w:t xml:space="preserve"> docente. </w:t>
      </w:r>
    </w:p>
    <w:p w:rsidR="002D2667" w:rsidRDefault="000947D8" w:rsidP="000947D8">
      <w:pPr>
        <w:shd w:val="clear" w:color="auto" w:fill="FFFFFF"/>
        <w:rPr>
          <w:rFonts w:ascii="Times New Roman" w:hAnsi="Times New Roman"/>
          <w:sz w:val="24"/>
          <w:szCs w:val="24"/>
        </w:rPr>
      </w:pPr>
      <w:proofErr w:type="spellStart"/>
      <w:r w:rsidRPr="000947D8">
        <w:rPr>
          <w:rFonts w:ascii="Times New Roman" w:hAnsi="Times New Roman"/>
          <w:sz w:val="24"/>
          <w:szCs w:val="24"/>
        </w:rPr>
        <w:t>Palabras</w:t>
      </w:r>
      <w:proofErr w:type="spellEnd"/>
      <w:r w:rsidRPr="000947D8">
        <w:rPr>
          <w:rFonts w:ascii="Times New Roman" w:hAnsi="Times New Roman"/>
          <w:sz w:val="24"/>
          <w:szCs w:val="24"/>
        </w:rPr>
        <w:t xml:space="preserve"> clave: </w:t>
      </w:r>
      <w:proofErr w:type="spellStart"/>
      <w:r w:rsidRPr="000947D8">
        <w:rPr>
          <w:rFonts w:ascii="Times New Roman" w:hAnsi="Times New Roman"/>
          <w:sz w:val="24"/>
          <w:szCs w:val="24"/>
        </w:rPr>
        <w:t>acreditación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régimen</w:t>
      </w:r>
      <w:proofErr w:type="spellEnd"/>
      <w:r w:rsidRPr="000947D8">
        <w:rPr>
          <w:rFonts w:ascii="Times New Roman" w:hAnsi="Times New Roman"/>
          <w:sz w:val="24"/>
          <w:szCs w:val="24"/>
        </w:rPr>
        <w:t xml:space="preserve"> de </w:t>
      </w:r>
      <w:proofErr w:type="spellStart"/>
      <w:r w:rsidRPr="000947D8">
        <w:rPr>
          <w:rFonts w:ascii="Times New Roman" w:hAnsi="Times New Roman"/>
          <w:sz w:val="24"/>
          <w:szCs w:val="24"/>
        </w:rPr>
        <w:t>actuación</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tareas</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del</w:t>
      </w:r>
      <w:proofErr w:type="spellEnd"/>
      <w:r w:rsidRPr="000947D8">
        <w:rPr>
          <w:rFonts w:ascii="Times New Roman" w:hAnsi="Times New Roman"/>
          <w:sz w:val="24"/>
          <w:szCs w:val="24"/>
        </w:rPr>
        <w:t xml:space="preserve"> </w:t>
      </w:r>
      <w:proofErr w:type="spellStart"/>
      <w:r w:rsidRPr="000947D8">
        <w:rPr>
          <w:rFonts w:ascii="Times New Roman" w:hAnsi="Times New Roman"/>
          <w:sz w:val="24"/>
          <w:szCs w:val="24"/>
        </w:rPr>
        <w:t>profesor</w:t>
      </w:r>
      <w:proofErr w:type="spellEnd"/>
      <w:r w:rsidRPr="000947D8">
        <w:rPr>
          <w:rFonts w:ascii="Times New Roman" w:hAnsi="Times New Roman"/>
          <w:sz w:val="24"/>
          <w:szCs w:val="24"/>
        </w:rPr>
        <w:t xml:space="preserve">.    </w:t>
      </w:r>
    </w:p>
    <w:p w:rsidR="000947D8" w:rsidRPr="000947D8" w:rsidRDefault="000947D8" w:rsidP="000947D8">
      <w:pPr>
        <w:shd w:val="clear" w:color="auto" w:fill="FFFFFF"/>
        <w:rPr>
          <w:rFonts w:ascii="Times New Roman" w:eastAsia="Times New Roman" w:hAnsi="Times New Roman"/>
          <w:b/>
          <w:sz w:val="24"/>
          <w:szCs w:val="24"/>
          <w:lang w:eastAsia="pt-BR"/>
        </w:rPr>
      </w:pPr>
    </w:p>
    <w:p w:rsidR="00F97DD6" w:rsidRPr="009148F5" w:rsidRDefault="00F97DD6" w:rsidP="004F33CB">
      <w:pPr>
        <w:pStyle w:val="PargrafodaLista"/>
        <w:numPr>
          <w:ilvl w:val="0"/>
          <w:numId w:val="4"/>
        </w:numPr>
        <w:shd w:val="clear" w:color="auto" w:fill="FFFFFF"/>
        <w:jc w:val="center"/>
        <w:rPr>
          <w:rFonts w:ascii="Times New Roman" w:eastAsia="Times New Roman" w:hAnsi="Times New Roman"/>
          <w:b/>
          <w:sz w:val="32"/>
          <w:szCs w:val="32"/>
          <w:lang w:eastAsia="pt-BR"/>
        </w:rPr>
      </w:pPr>
      <w:r w:rsidRPr="009148F5">
        <w:rPr>
          <w:rFonts w:ascii="Times New Roman" w:eastAsia="Times New Roman" w:hAnsi="Times New Roman"/>
          <w:b/>
          <w:sz w:val="32"/>
          <w:szCs w:val="32"/>
          <w:lang w:eastAsia="pt-BR"/>
        </w:rPr>
        <w:t>Introdução</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Em 2011, a Secretaria de Estado da Educação de São Paulo (SEE/SP) estruturou suas ações e prioridades no Programa Educação - Compromisso de São Paulo. Um dos pilares desse Programa foi lançar as bases de um novo modelo de escola e de um regime mais atrativo para a carreira do magistério. </w:t>
      </w:r>
      <w:r>
        <w:rPr>
          <w:rFonts w:ascii="Times New Roman" w:hAnsi="Times New Roman"/>
          <w:i/>
          <w:sz w:val="24"/>
          <w:szCs w:val="24"/>
        </w:rPr>
        <w:t>“</w:t>
      </w:r>
      <w:r>
        <w:rPr>
          <w:rFonts w:ascii="Times New Roman" w:hAnsi="Times New Roman"/>
          <w:sz w:val="24"/>
          <w:szCs w:val="24"/>
        </w:rPr>
        <w:t xml:space="preserve">Nesta perspectiva foi implantado o Programa de Ensino Integral, instituído pela Lei Complementar nº 1.164, de 4 de janeiro de 2012, alterada pela Lei Complementar nº1.191, de 28 de dezembro de 2012” (SÃO PAULO, 2012c, p.06).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Assim, a SEE/SP implanta o novo modelo de gestão voltado para o resultado escolar denominado Tecnologia de Gestão Educacional (TGE) nas Escolas Estaduais de Ensino Médio de Período Integral, que tem sua origem no Instituto de Corresponsabilidade pela Educação (ICE) e na equipe de trabalho do PROCENTO</w:t>
      </w:r>
      <w:r>
        <w:rPr>
          <w:rStyle w:val="Refdenotaderodap"/>
          <w:rFonts w:ascii="Times New Roman" w:hAnsi="Times New Roman"/>
          <w:sz w:val="24"/>
          <w:szCs w:val="24"/>
        </w:rPr>
        <w:footnoteReference w:id="1"/>
      </w:r>
      <w:r>
        <w:rPr>
          <w:rFonts w:ascii="Times New Roman" w:hAnsi="Times New Roman"/>
          <w:sz w:val="24"/>
          <w:szCs w:val="24"/>
        </w:rPr>
        <w:t xml:space="preserve">, responsáveis pela implantação do primeiro Centro de Ensino em Tempo Integral em Pernambuco, em 2004.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Para a operacionalização do Programa, no que se refere ao trabalho docente, foi criado o Regime de Dedicação Plena e Integral – RDPI; o processo seletivo de credenciamento de profissionais e as atribuições do professor, tendo em vista o disposto na Lei complementar 1.164, de 04/01/2012, alterada pela Lei Complementar 1.191, de 28/12/2012, bem como o Decreto 59.354, de 15/07/2013 e a Resolução SE 58, de 17/10/2014.</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Os objetivos deste estudo são: apresentar o processo seletivo de credenciamento para atuação em Regime de Dedicação Plena e Integral dos professores, assim como as suas atribuições nas escolas estaduais do Programa de Ensino Integral, de modo a contribuir para a discussão acerca da intensificação do trabalho docente.</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O presente estudo pretende buscar resposta para as seguintes questões: Qual o papel e as atribuições dos professores no Programa Ensino Integral nas escolas de Tempo Integral? Quais as características e objetivos do credenciamento para atuação dos professores em Regime de Dedicação Plena e Integral no Programa Ensino Integral?</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Este trabalho apresenta-se em duas partes a primeira aborda o processo seletivo de credenciamento dos professores para atuação nas escolas estaduais do Programa de Ensino Integral. Na segunda parte, analisam-se as atribuições dos professores no Programa Ensino Integral.</w:t>
      </w:r>
    </w:p>
    <w:p w:rsidR="004031C2" w:rsidRPr="004031C2" w:rsidRDefault="004031C2" w:rsidP="002D2667">
      <w:pPr>
        <w:spacing w:after="0" w:line="360" w:lineRule="auto"/>
        <w:jc w:val="both"/>
        <w:rPr>
          <w:rFonts w:ascii="Times New Roman" w:hAnsi="Times New Roman"/>
          <w:b/>
          <w:sz w:val="24"/>
          <w:szCs w:val="24"/>
        </w:rPr>
      </w:pPr>
    </w:p>
    <w:p w:rsidR="002D2667" w:rsidRPr="009148F5" w:rsidRDefault="002D2667" w:rsidP="004F33CB">
      <w:pPr>
        <w:pStyle w:val="PargrafodaLista"/>
        <w:numPr>
          <w:ilvl w:val="0"/>
          <w:numId w:val="4"/>
        </w:numPr>
        <w:spacing w:after="0" w:line="360" w:lineRule="auto"/>
        <w:jc w:val="center"/>
        <w:rPr>
          <w:rFonts w:ascii="Times New Roman" w:hAnsi="Times New Roman"/>
          <w:b/>
          <w:sz w:val="32"/>
          <w:szCs w:val="32"/>
        </w:rPr>
      </w:pPr>
      <w:r w:rsidRPr="009148F5">
        <w:rPr>
          <w:rFonts w:ascii="Times New Roman" w:hAnsi="Times New Roman"/>
          <w:b/>
          <w:sz w:val="32"/>
          <w:szCs w:val="32"/>
        </w:rPr>
        <w:t>O processo seletivo de credenciamento dos professores para atuação nas escolas estaduais do Programa de Ensino Integral</w:t>
      </w:r>
    </w:p>
    <w:p w:rsidR="002D2667" w:rsidRDefault="002D2667" w:rsidP="004F33CB">
      <w:pPr>
        <w:spacing w:after="0" w:line="360" w:lineRule="auto"/>
        <w:jc w:val="center"/>
        <w:rPr>
          <w:rFonts w:ascii="Times New Roman" w:hAnsi="Times New Roman"/>
          <w:b/>
          <w:sz w:val="24"/>
          <w:szCs w:val="24"/>
        </w:rPr>
      </w:pP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Com o argumento de que é necessária uma melhoria na qualidade da Educação Básica, a SEE/SP implantou, em 2012, o Programa de Ensino Integral nas Escolas Estaduais de Ensino Fundamental e Médio de Tempo Integral.</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No ano de 2012, aderiram ao Programa 16 escolas, 11 diretorias e foram atendidos 5 mil alunos. Em 2013, a adesão foi ampliada para 69 escolas, 38 diretorias e 17 mil alunos. Em 2014, são 182 escolas, 64 diretorias e 55 mil alunos. Atualmente são 300 escolas.</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As escolas participantes do Programa não comportam cargos, portanto, não existem profissionais do Quadro do Magistério lotados nessas unidades. Diretor, Vice-diretor, Coordenadores e Professores passam por um processo seletivo realizado por meio de entrevistas. Conforme documento do Programa o objetivo é identificar se o perfil do candidato se aproxima daquele desejado para o programa. Podem participar do processo seletivo os servidores titulares de cargo e estáveis da rede estadual de ensino, com licenciatura plena e experiência mínima de três anos de exercício no magistério público oficial do Estado de São Paulo. Uma das exigências aos selecionados é a adesão ao Regime de Dedicação Plena e Integral, entendido como prestação de 40 horas semanais de trabalho, sendo proibido o desempenho de qualquer outra atividade remunerada, pública ou privada, durante o horário de funcionamento da unidade escolar do programa (SÃO PAULO, 2013).</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Esses profissionais contam com gratificações de 75% do salário base e a permanência das designações está condicionada à aprovação em avaliações de desempenho, periódicas e específicas, das atribuições desenvolvidas nas escolas, estabelecidas pela Lei Complementar nº </w:t>
      </w:r>
      <w:r>
        <w:rPr>
          <w:rFonts w:ascii="Times New Roman" w:hAnsi="Times New Roman"/>
          <w:sz w:val="24"/>
          <w:szCs w:val="24"/>
        </w:rPr>
        <w:lastRenderedPageBreak/>
        <w:t>1.164/2012, alterada pela LC nº 1.191/2012 (SÃO PAULO, 2012a). No entanto essa gratificação não é incorporada ao salário-base, mas o valor é calculado proporcionalmente para efeito da aposentadoria (§ 2º do artigo 11 da LC nº 1.164/12, com redação dada pela LC nº1.191/12. Os funcionários contribuirão para a aposentadoria considerando a Gratificação de Dedicação Plena e Integral – GDPI e, no momento de cálculo do valor da aposentadoria, a contribuição da GDPI será considerada. Neste sentido, a Lei Complementar nº 1.164/2012 esclarece:</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Artigo 11 – Fica instituída a Gratificação de Dedicação Plena e Integral – GDPI, correspondente a 75% (setenta e cinco por cento) do valor da faixa e nível da Estrutura da Escala de Vencimento em que estiver enquadrado o cargo ou a função-atividade do integrante do Quadro do Magistério submetido ao Regime de Dedicação Plena e Integral – RDPI, em exercício nas Escolas Estaduais do Programa Ensino Integral, desde que observadas as disposições desta lei complementar e de seu regulamento.</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1º - A GDPI será computada nos cálculos do décimo terceiro salário, do acréscimo de um terço de férias e dos proventos da aposentadoria.</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2º - Para os integrantes do Quadro do Magistério que vierem a se aposentar com fundamento nos artigos 3º e 6º da Emenda à Constituição Federal nº 41, de 19 de dezembro de 2003, e no artigo 3º da Emenda à Constituição Federal nº 47, de 5 de julho de 2005, o valor da GDPI será calculado proporcionalmente, à razão do tempo de contribuição previdenciária, relativa a essa gratificação, sobre o tempo total de contribuição para aposentadoria.</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3º - Sobre a GDPI incidirão os descontos previdenciários e de assistência médica, vedada a incidência de vantagem pecuniária de qual</w:t>
      </w:r>
      <w:r w:rsidR="002E0350">
        <w:rPr>
          <w:rFonts w:ascii="Times New Roman" w:hAnsi="Times New Roman"/>
        </w:rPr>
        <w:t>quer espécie. (SÃO PAULO, 2012b,</w:t>
      </w:r>
      <w:r>
        <w:rPr>
          <w:rFonts w:ascii="Times New Roman" w:hAnsi="Times New Roman"/>
        </w:rPr>
        <w:t xml:space="preserve"> p, 04). </w:t>
      </w: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 xml:space="preserve">Todos os profissionais que atuam no Programa Ensino Integral, seja como docente ou como integrante da equipe gestora, passaram por um processo seletivo.  Primeiramente, porque essa participação consiste na formalização do interesse em participar do programa e continuar na unidade em que atua. Segundo, porque se houver menos vagas do que professores que já atuam na escola, a seleção daqueles que permanecem no programa será realizada pela classificação no processo seletivo. (SÃO PAULO, 2014b). </w:t>
      </w: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 xml:space="preserve">São requisitos de habilitação para preenchimento da Função: titular de cargo do Quadro do Magistério ou ocupantes de função atividade docente, portador de diploma, devidamente registrado, de licenciatura plena; em efetivo exercício do cargo ou função-atividade ou da designação; experiência mínima de 3 (três) anos de exercício no magistério público estadual; e aderir voluntariamente ao Regime de Dedicação Plena e Integral – RDPI de que trata a Lei Complementar nº 1.164/2012, atendidos os requisitos estabelecidos na Resolução SE 58, de 17/10/2014, os integrantes do Quadro do Magistério que se encontrem em efetivo exercício na </w:t>
      </w:r>
      <w:r>
        <w:rPr>
          <w:rFonts w:ascii="Times New Roman" w:hAnsi="Times New Roman"/>
          <w:sz w:val="24"/>
          <w:szCs w:val="24"/>
        </w:rPr>
        <w:lastRenderedPageBreak/>
        <w:t>unidade escolar que aderir ao Programa Ensino Integral terão, prioridade sobre candidatos de outras unidades escolares e deverão participar de todas as fases do processo seletivo de credenciamento e serão classificados em faixa de classificação prevalecente à dos candidatos de outras unidades escolares. (SÃO PAULO, 2014f).</w:t>
      </w: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Em dia e horário específico a ser agendado pela Diretoria de Ensino o candidato devem entregar aos avaliadores: ficha de inscrição; atestados de frequência dos últimos três anos, e termo de adesão, preenchido e assinado no local. Os candidatos são avaliados por uma banca composta por: Supervisor de Ensino, Professor Coordenador de Núcleo Pedagógico do Programa Ensino Integral, e pelo Diretor de Escola das unidades envolvidas no processo seletivo. O processo não tem caráter eliminatório e de acordo com a pontuação obtida será publicada a relação dos classificados. (SÃO PAULO, 2014f).</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O processo seletivo procura por candidatos com perfil adequado à proposta. Esse processo é conduzido pelas respectivas Diretorias de Ensino das escolas participantes e, envolve a inscrição prévia, análise de assiduidade e entrevista.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O desafio do processo seletivo é identificar se o candidato tem as competências e habilidades requeridas para a função. Nesse processo, especificamente, procura-se identificar profissionais que se identifiquem e se comprometam com a proposta do Ensino Integral, desde a perspectiva diferenciada com a qual o jovem se insere em todo o espaço da escola e a relação que este mantém com cada profissional, até às exigências de organização e planejamento em sua atuação decorrentes do modelo de gestão. Nesse aspecto, a disposição a aprender é um dos principais aspectos do perfil, e isto envolve a predisposição à avaliação da própria atuação, seja por si próprio, como pelos demais atores envolvidos em sua atuação cotidiana. (SÃO PAULO, 2014b).</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Para a realização da entrevista, são oferecidas orientações às equipes das Diretorias de Ensino e fornecidos materiais de apoio – roteiro de entrevista e rubricas de comportamento – que auxiliam na condução da entrevista e na identificação do perfil do candidato a partir da postura e das declarações realizadas durante a mesma. Além da orientação para o processo seletivo, os profissionais das Diretorias que participam da comissão responsável por este processo são formados continuamente para atuação junto às equipes gestores do programa na implementação do modelo. Ou seja, são aqueles que, alinhados com a proposta do modelo de Ensino Integral, têm mais condições de identificar os profissionais com o perfil desejado para atuação</w:t>
      </w:r>
      <w:r w:rsidR="002E0350">
        <w:rPr>
          <w:rFonts w:ascii="Times New Roman" w:hAnsi="Times New Roman"/>
        </w:rPr>
        <w:t xml:space="preserve"> no programa. (SÃO PAULO, 2014b,</w:t>
      </w:r>
      <w:r>
        <w:rPr>
          <w:rFonts w:ascii="Times New Roman" w:hAnsi="Times New Roman"/>
        </w:rPr>
        <w:t xml:space="preserve"> p.12).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As escolas participantes do programa não comportam cargos, portanto, não haverá profissionais do Quadro do Magistério lotados nessas unidades. </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lastRenderedPageBreak/>
        <w:t xml:space="preserve">O principal motivo está na necessidade de transferir aqueles que optem por não permanecer no programa, seja previamente ou durante seu funcionamento, e aqueles que não apresentem desempenho suficiente para se manter, uma vez que a permanência do profissional está sujeita a uma avaliação de desempenho frequente e manutenção dos requisitos iniciais de participação. Dessa forma, o profissional não poderá se manter vinculado à referida unidade, devendo sua transferência ser ágil para substituição imediata. O processo de adesão da escola ocorre antes do processo de remoção do Quadro do Magistério da rede estadual de ensino. Assim, garante-se aos profissionais que decidem por não aderir ao Regime de Dedicação Plena e Integral, a oportunidade de se inscreverem no processo de remoção para que estes concorram e optem pelas vagas que lhes são preferidas para classificar o respectivo cargo. Da mesma forma, aos profissionais da unidade que optam por permanecer, recomenda-se também a inscrição ao processo de remoção para que, em se extinguindo o posto de trabalho que antes estava atrelada ao respectivo cargo, estes não tenham a sede de classificação do cargo removida para a unidade mais próxima (pela remoção </w:t>
      </w:r>
      <w:proofErr w:type="spellStart"/>
      <w:r>
        <w:rPr>
          <w:rFonts w:ascii="Times New Roman" w:hAnsi="Times New Roman"/>
        </w:rPr>
        <w:t>ex</w:t>
      </w:r>
      <w:proofErr w:type="spellEnd"/>
      <w:r>
        <w:rPr>
          <w:rFonts w:ascii="Times New Roman" w:hAnsi="Times New Roman"/>
        </w:rPr>
        <w:t xml:space="preserve"> </w:t>
      </w:r>
      <w:proofErr w:type="spellStart"/>
      <w:r>
        <w:rPr>
          <w:rFonts w:ascii="Times New Roman" w:hAnsi="Times New Roman"/>
        </w:rPr>
        <w:t>offício</w:t>
      </w:r>
      <w:proofErr w:type="spellEnd"/>
      <w:r>
        <w:rPr>
          <w:rFonts w:ascii="Times New Roman" w:hAnsi="Times New Roman"/>
        </w:rPr>
        <w:t>), mas, ao invés disso, possam escolher a unidade para a qual esta classificação será removida no concurs</w:t>
      </w:r>
      <w:r w:rsidR="002E0350">
        <w:rPr>
          <w:rFonts w:ascii="Times New Roman" w:hAnsi="Times New Roman"/>
        </w:rPr>
        <w:t>o de remoção. (SÃO PAULO, 2014b,</w:t>
      </w:r>
      <w:r>
        <w:rPr>
          <w:rFonts w:ascii="Times New Roman" w:hAnsi="Times New Roman"/>
        </w:rPr>
        <w:t xml:space="preserve"> p.13).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É importante ressaltar que a permanência dos profissionais do Magistério na equipe escolar está condicionada a dois aspectos (artigo 10 da LC nº 1.164/2012): </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I - aprovação, em avaliações de desempenho, periódicas e específicas, das atribuições desenvolvidas nas Escolas; II - atendimento das condições estabelecidas no artigo 1º desta lei complementar, aplicando-se, em caso de inobservância, apurada em processo administrativo, as sanções estabelecidas na legislação em vigor, sem prejuízo da prévia e imediata cessação a atuação na Escola”</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Dessa forma, a avaliação da equipe tem forte aspecto formativo, principalmente para aqueles que se dispuserem a aprender. No entanto, não se pode perder de vista o objetivo do modelo de formação de adolescentes e jovens protagonistas. Ou seja, embora a avaliação tenha a perspectiva primária de formar, esta deve, também, fundamentar o desligamento de profissionais que não se comprometem com a proposta, e se assim fazem, não contribuem com o trabalho de equipe e com a formação dos alunos. (SÃO PAULO, 2014b).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Todos os profissionais do Quadro do Magistério são avaliados no desempenho de suas atribuições. No modelo de Ensino Integral, essas atribuições envolvem: atividades específicas relacionadas ao modelo pedagógico e de gestão; atuação na função que exerce; comportamento do profissional no ambiente de trabalho; e aprimoramento profissional.  </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xml:space="preserve">Para que a avaliação capte todas as perspectivas da atuação do educador nessas dimensões, todos aqueles que têm condições de avaliar a atuação do profissional serão avaliadores. Dessa forma, os alunos e demais colegas de trabalho deverão avaliar o educador para que a avaliação seja a mais completa possível. As perguntas avaliativas de cada agente avaliador contemplam a perspectiva na qual esse apresenta condições de avaliar a atuação do educador. Ou seja, cada avaliador responde questões nas atividades em que tem contato </w:t>
      </w:r>
      <w:r>
        <w:rPr>
          <w:rFonts w:ascii="Times New Roman" w:hAnsi="Times New Roman"/>
        </w:rPr>
        <w:lastRenderedPageBreak/>
        <w:t>direto com o profissional avaliado. No caso do professor, por exemplo, os alunos avaliam a atuação em sala de aula e orientações para além da sala de aula; os demais professores avaliam a participação e o trabalho colaborativo; o professor coordenador de área e coordenador geral avaliam a atuação como professor, na sala de aula, no planejamento das aulas, na participação e no trabalho colaborativo; e assi</w:t>
      </w:r>
      <w:r w:rsidR="002E0350">
        <w:rPr>
          <w:rFonts w:ascii="Times New Roman" w:hAnsi="Times New Roman"/>
        </w:rPr>
        <w:t>m por diante. (SÃO PAULO, 2014b,</w:t>
      </w:r>
      <w:r>
        <w:rPr>
          <w:rFonts w:ascii="Times New Roman" w:hAnsi="Times New Roman"/>
        </w:rPr>
        <w:t xml:space="preserve"> p.16).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Deste modo, para garantir o funcionamento do modelo em sua completude, conforme indicarem os resultados das avaliações, o profissional que não corresponder às expectativas não poderá permanecer e voltará a exercer as atribuições do ensino regular, na unidade de classificação de seu cargo ou função atividade. </w:t>
      </w:r>
    </w:p>
    <w:p w:rsidR="002D2667" w:rsidRDefault="002D2667" w:rsidP="002D2667">
      <w:pPr>
        <w:spacing w:after="0" w:line="360" w:lineRule="auto"/>
        <w:ind w:firstLine="709"/>
        <w:jc w:val="both"/>
        <w:rPr>
          <w:rFonts w:ascii="Times New Roman" w:hAnsi="Times New Roman"/>
          <w:sz w:val="24"/>
          <w:szCs w:val="24"/>
        </w:rPr>
      </w:pPr>
    </w:p>
    <w:p w:rsidR="002D2667" w:rsidRPr="009148F5" w:rsidRDefault="002D2667" w:rsidP="004F33CB">
      <w:pPr>
        <w:pStyle w:val="PargrafodaLista"/>
        <w:numPr>
          <w:ilvl w:val="0"/>
          <w:numId w:val="4"/>
        </w:numPr>
        <w:spacing w:after="0" w:line="240" w:lineRule="auto"/>
        <w:jc w:val="center"/>
        <w:rPr>
          <w:rFonts w:ascii="Times New Roman" w:hAnsi="Times New Roman"/>
          <w:b/>
          <w:sz w:val="32"/>
          <w:szCs w:val="32"/>
        </w:rPr>
      </w:pPr>
      <w:r w:rsidRPr="009148F5">
        <w:rPr>
          <w:rFonts w:ascii="Times New Roman" w:hAnsi="Times New Roman"/>
          <w:b/>
          <w:sz w:val="32"/>
          <w:szCs w:val="32"/>
        </w:rPr>
        <w:t>Atribuições do Professor</w:t>
      </w:r>
    </w:p>
    <w:p w:rsidR="002D2667" w:rsidRDefault="002D2667" w:rsidP="004F33CB">
      <w:pPr>
        <w:spacing w:after="0" w:line="240" w:lineRule="auto"/>
        <w:jc w:val="center"/>
        <w:rPr>
          <w:rFonts w:ascii="Times New Roman" w:hAnsi="Times New Roman"/>
          <w:b/>
          <w:sz w:val="24"/>
          <w:szCs w:val="24"/>
        </w:rPr>
      </w:pPr>
    </w:p>
    <w:p w:rsidR="002D2667" w:rsidRDefault="002D2667" w:rsidP="002D2667">
      <w:pPr>
        <w:spacing w:after="0" w:line="240" w:lineRule="auto"/>
        <w:jc w:val="both"/>
        <w:rPr>
          <w:rFonts w:ascii="Times New Roman" w:hAnsi="Times New Roman"/>
          <w:b/>
          <w:sz w:val="24"/>
          <w:szCs w:val="24"/>
        </w:rPr>
      </w:pP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 Gestão Pedagógica e Administrativa das Escolas Estaduais do Programa Ensino Integral será organizada de modo a atender às seguintes especificidades:</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xml:space="preserve"> I – Carga Horária Discente – conjunto de aulas dos diferentes componentes curriculares que compõem a Base Nacional Comum, a Parte Diversificada e as Atividades Complementares; II – Carga Horária Multidisciplinar Docente - conjunto de horas em atividades com os alunos e de horas de trabalho pedagógico na escola, exercido exclusivamente em Escola Estadual do Programa Ensino Integral, de forma individual e coletiva, na integração das áreas de conhecimento da Base Nacional Comum, da parte diversificada específica e das atividades complementares; III - Carga horária de gestão especializada – conjunto de horas em atividade de gestão, suporte e eventual atuação pedagógica, exercida exclusivamente por diretores e vice-diretores nas Escolas Estaduais do Programa Ensino Integral, conforme plano de ação estabelecido; IV - Projeto de vida - documento elaborado pelo aluno, que expressa metas e define prazos, com vistas à realização das aptidões individuais, com responsabilidade individual, social e institucional em relação à Escola Estadual do Programa Ensino Integral; V – Protagonismo juvenil - processo pedagógico no qual o aluno é estimulado a atuar criativa, construtiva e solidariamente na solução de problemas reais na escola, na comunidade e na vida social;  VI – Clubes juvenis - grupos temáticos, criados e organizados pelos alunos, com apoio dos professores e da direção da escola;  VII– Tutoria - processo didático pedagógico destinado a acompanhar e orientar o projeto de vida do aluno, bem como propiciar atividades de recuperação, se necessário. (S</w:t>
      </w:r>
      <w:r w:rsidR="00647F69">
        <w:rPr>
          <w:rFonts w:ascii="Times New Roman" w:hAnsi="Times New Roman"/>
        </w:rPr>
        <w:t>ÃO PAULO, 2012f, p.</w:t>
      </w:r>
      <w:r>
        <w:rPr>
          <w:rFonts w:ascii="Times New Roman" w:hAnsi="Times New Roman"/>
        </w:rPr>
        <w:t xml:space="preserve"> 2).</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As escolas do Programa Ensino Integral utilizarão como instrumentos de gestão os seguintes documentos: Plano de Ação, Programa de Ação, Guias de Aprendizagem e Agendas Bimestrais: </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xml:space="preserve">1 - Plano de Ação – documento de gestão escolar, de elaboração coletiva, coordenado pelo Diretor da Escola Estadual do Programa Ensino Integral, contendo diagnóstico, definição de indicadores e metas a serem alcançadas, estratégias a serem empregadas e avaliação dos resultados;    2 - Programa de </w:t>
      </w:r>
      <w:r>
        <w:rPr>
          <w:rFonts w:ascii="Times New Roman" w:hAnsi="Times New Roman"/>
        </w:rPr>
        <w:lastRenderedPageBreak/>
        <w:t xml:space="preserve">Ação – documento a ser elaborado pelo Professor Coordenador Geral, pelos Professores Coordenadores de Área de Conhecimento e  pelos professores, com os objetivos, metas e resultados de aprendizagem a serem atingidos pelos seus alunos, conforme o plano de ação estabelecido;   3 - Guias de Aprendizagem - documentos elaborados semestralmente pelos professores para os alunos, contendo informações acerca dos componentes curriculares, objetivos e atividades didáticas, fontes de consulta e demais orientações pedagógicas que se fizerem necessárias; 4 – Agendas Bimestrais - documento de gestão escolar, de elaboração coletiva entre o nível central e a escola, onde serão apontadas as datas de execução das ações apontadas nas estratégias do Plano de Ação da Escola e nos Programas de Ação da equipe gestora e </w:t>
      </w:r>
      <w:r w:rsidR="00647F69">
        <w:rPr>
          <w:rFonts w:ascii="Times New Roman" w:hAnsi="Times New Roman"/>
        </w:rPr>
        <w:t>professores. (SÃO PAULO, 2012f, p.</w:t>
      </w:r>
      <w:r>
        <w:rPr>
          <w:rFonts w:ascii="Times New Roman" w:hAnsi="Times New Roman"/>
        </w:rPr>
        <w:t xml:space="preserve">3).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 carga horária dos integrantes do Quadro do Magistério, em exercício nas unidades escolares do Programa Ensino Integral, são de 8 (horas) diárias e 40 horas semanais. A carga horária do docente compreenderá obrigatoriamente as disciplinas da base nacional comum, da parte diversificada e das atividades complementares.</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xml:space="preserve"> A jornada de 40 horas semanais equivale a 48 aulas, das quais 32 aulas correspondem ao limite legal de 2/3 de atividades com alunos. Essas 32 aulas são distribuídas da seguinte forma, na média: 24 aulas em disciplinas da Base Nacional Comum - incluindo as aulas de práticas de ciências/experimentais para os professores da área de ciências da natureza e matemática (mínimo de 20 aulas) – para as disciplinas de Educação Física e Arte utiliza-se o parâmetro de 26 aulas;  2 aulas em disciplinas eletivas (na grade horária, as disciplinas eletivas devem ser colocadas no mesmo horário para todas as turmas, de forma que todos os professores ficam disponíveis para as atividades dessa disciplina no horário definido); 2 aulas em outras atividades complementares da parte diversificada;  4 aulas sem atribuição, em que o professor está à disposição da escola para substituição de aulas, tutoria, entre outras atividades que se julgarem necessárias, entre as quais complemento ao tempo de trabalho pedagógico individual </w:t>
      </w:r>
      <w:r w:rsidR="00647F69">
        <w:rPr>
          <w:rFonts w:ascii="Times New Roman" w:hAnsi="Times New Roman"/>
        </w:rPr>
        <w:t>do professor. (SÃO PAULO, 2014d, p.</w:t>
      </w:r>
      <w:r>
        <w:rPr>
          <w:rFonts w:ascii="Times New Roman" w:hAnsi="Times New Roman"/>
        </w:rPr>
        <w:t>1).</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 carga horária semanal de estudos e atividades pedagógicas dos alunos das Escolas Estaduais de Ensino Integral terá jornada diária de: I – 9(nove) horas e 30(trinta) minutos para os alunos do ensino médio, com intervalo de no mínimo 1 hora e no máximo 1 hora e 30 minutos para almoço e 15 minutos de intervalo no período da manhã e de 15 minutos no período da tarde; II -8(oito) horas e 30(trinta) minutos para os alunos do ensino fundamental, anos finais, com intervalo de no mínimo 1 hora e no máximo 1 hora e 30 minutos para almoço e 15 minutos de intervalo no período da manhã e de 15 minutos no período da tarde. (SÃO PAULO, 2012e).</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A quantidade de professores por escola depende do módulo de turmas que determina o total de aulas disponíveis. Se a escola for “pequena” (menos de 10 turmas) não caberá um professor por disciplina e as vagas de professor, na escola, deverão ser preenchidas por candidatos que tenham condições de assumir mais de uma disciplina na área (principalmente em na área de ciências da natureza e matemática e de ciências humanas) de forma que, no </w:t>
      </w:r>
      <w:r>
        <w:rPr>
          <w:rFonts w:ascii="Times New Roman" w:hAnsi="Times New Roman"/>
          <w:sz w:val="24"/>
          <w:szCs w:val="24"/>
        </w:rPr>
        <w:lastRenderedPageBreak/>
        <w:t>conjunto, a quantidade de professores seja suficiente para assumir as aulas disponíveis. (SÃO PAULO, 2014b).</w:t>
      </w: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As matrizes curriculares implantadas em todas as séries do Ensino Fundamental/Anos Finais e do Ensino Médio compreendem disciplinas da base nacional comum e da parte diversificada, contendo a parte que corresponde às atividades complementares. No Ensino Fundamental Integral/Anos Finais a carga horária da Base Nacional Comum corresponde a 4.480 horas/ano, e a Parte Diversificada, que inclui as Atividades Complementares a 1.760 horas/ano. O Ensino Médio Integral, por sua vez, tem em sua Base Nacional Comum uma carga horária de 3.560 horas/ano, e 1.600 horas/ano na Parte Diversificada. (VOORWALD e SOUZA, 2014).</w:t>
      </w:r>
    </w:p>
    <w:p w:rsidR="002D2667" w:rsidRDefault="002D2667" w:rsidP="002D2667">
      <w:pPr>
        <w:pStyle w:val="PargrafodaLista"/>
        <w:spacing w:after="0" w:line="360" w:lineRule="auto"/>
        <w:ind w:left="0" w:firstLine="709"/>
        <w:jc w:val="both"/>
        <w:rPr>
          <w:rFonts w:ascii="Times New Roman" w:hAnsi="Times New Roman"/>
          <w:sz w:val="24"/>
          <w:szCs w:val="24"/>
        </w:rPr>
      </w:pPr>
    </w:p>
    <w:p w:rsidR="002D2667" w:rsidRDefault="002D2667" w:rsidP="002D2667">
      <w:pPr>
        <w:pStyle w:val="PargrafodaLista"/>
        <w:spacing w:after="0" w:line="360" w:lineRule="auto"/>
        <w:ind w:left="0"/>
        <w:jc w:val="both"/>
        <w:rPr>
          <w:rFonts w:ascii="Times New Roman" w:hAnsi="Times New Roman"/>
          <w:sz w:val="24"/>
          <w:szCs w:val="24"/>
        </w:rPr>
      </w:pPr>
      <w:r>
        <w:rPr>
          <w:rFonts w:ascii="Times New Roman" w:hAnsi="Times New Roman"/>
          <w:b/>
        </w:rPr>
        <w:t>Quadro 1</w:t>
      </w:r>
      <w:r>
        <w:rPr>
          <w:rFonts w:ascii="Times New Roman" w:hAnsi="Times New Roman"/>
        </w:rPr>
        <w:t xml:space="preserve"> - </w:t>
      </w:r>
      <w:r>
        <w:rPr>
          <w:rFonts w:ascii="Times New Roman" w:hAnsi="Times New Roman"/>
          <w:bCs/>
        </w:rPr>
        <w:t>Matriz Curricular - Escola Estadual De Ensino Fundamental De Período Integral.</w:t>
      </w:r>
      <w:r>
        <w:rPr>
          <w:rFonts w:ascii="Verdana" w:eastAsia="Times New Roman" w:hAnsi="Verdana"/>
          <w:sz w:val="20"/>
          <w:szCs w:val="20"/>
          <w:lang w:eastAsia="pt-BR"/>
        </w:rPr>
        <w:t> </w:t>
      </w:r>
    </w:p>
    <w:tbl>
      <w:tblPr>
        <w:tblW w:w="0" w:type="dxa"/>
        <w:tblInd w:w="-10" w:type="dxa"/>
        <w:tblLayout w:type="fixed"/>
        <w:tblCellMar>
          <w:left w:w="0" w:type="dxa"/>
          <w:right w:w="0" w:type="dxa"/>
        </w:tblCellMar>
        <w:tblLook w:val="04A0" w:firstRow="1" w:lastRow="0" w:firstColumn="1" w:lastColumn="0" w:noHBand="0" w:noVBand="1"/>
      </w:tblPr>
      <w:tblGrid>
        <w:gridCol w:w="1667"/>
        <w:gridCol w:w="973"/>
        <w:gridCol w:w="1755"/>
        <w:gridCol w:w="1024"/>
        <w:gridCol w:w="973"/>
        <w:gridCol w:w="972"/>
        <w:gridCol w:w="972"/>
        <w:gridCol w:w="697"/>
      </w:tblGrid>
      <w:tr w:rsidR="002D2667" w:rsidTr="002D2667">
        <w:trPr>
          <w:cantSplit/>
          <w:trHeight w:val="18"/>
        </w:trPr>
        <w:tc>
          <w:tcPr>
            <w:tcW w:w="903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Fundamentação Legal: LDBEN - Lei 9.394/96 e Lei Complementar nº 1.164/2012, alterada pela Lei Complementar nº1.191/2012</w:t>
            </w:r>
          </w:p>
        </w:tc>
      </w:tr>
      <w:tr w:rsidR="002D2667" w:rsidTr="002D2667">
        <w:trPr>
          <w:cantSplit/>
          <w:trHeight w:val="18"/>
        </w:trPr>
        <w:tc>
          <w:tcPr>
            <w:tcW w:w="2640"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BASE NACIONAL COMUM</w:t>
            </w:r>
          </w:p>
        </w:tc>
        <w:tc>
          <w:tcPr>
            <w:tcW w:w="17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53" w:lineRule="atLeast"/>
              <w:jc w:val="both"/>
              <w:rPr>
                <w:rFonts w:ascii="Times New Roman" w:eastAsia="Times New Roman" w:hAnsi="Times New Roman"/>
                <w:lang w:eastAsia="pt-BR"/>
              </w:rPr>
            </w:pPr>
            <w:r>
              <w:rPr>
                <w:rFonts w:ascii="Times New Roman" w:eastAsia="Times New Roman" w:hAnsi="Times New Roman"/>
                <w:lang w:eastAsia="pt-BR"/>
              </w:rPr>
              <w:t>DISCIPLINAS/</w:t>
            </w:r>
          </w:p>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COMPONENTES CURRICULARES</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ANO</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ANO</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ANO</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ANO</w:t>
            </w:r>
          </w:p>
        </w:tc>
        <w:tc>
          <w:tcPr>
            <w:tcW w:w="69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F94E52" w:rsidP="00F94E52">
            <w:pPr>
              <w:spacing w:after="0" w:line="253" w:lineRule="atLeast"/>
              <w:rPr>
                <w:rFonts w:ascii="Times New Roman" w:eastAsia="Times New Roman" w:hAnsi="Times New Roman"/>
                <w:lang w:eastAsia="pt-BR"/>
              </w:rPr>
            </w:pPr>
            <w:r>
              <w:rPr>
                <w:rFonts w:ascii="Times New Roman" w:eastAsia="Times New Roman" w:hAnsi="Times New Roman"/>
                <w:lang w:eastAsia="pt-BR"/>
              </w:rPr>
              <w:t>CH</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vMerge/>
            <w:tcBorders>
              <w:top w:val="nil"/>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lang w:eastAsia="pt-BR"/>
              </w:rPr>
            </w:pP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6º</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7º</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8º</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9º</w:t>
            </w:r>
          </w:p>
        </w:tc>
        <w:tc>
          <w:tcPr>
            <w:tcW w:w="697" w:type="dxa"/>
            <w:vMerge/>
            <w:tcBorders>
              <w:top w:val="nil"/>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lang w:eastAsia="pt-BR"/>
              </w:rPr>
            </w:pP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vMerge/>
            <w:tcBorders>
              <w:top w:val="nil"/>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lang w:eastAsia="pt-BR"/>
              </w:rPr>
            </w:pP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rPr>
                <w:rFonts w:ascii="Times New Roman" w:eastAsia="Times New Roman" w:hAnsi="Times New Roman"/>
                <w:lang w:eastAsia="pt-BR"/>
              </w:rPr>
            </w:pPr>
            <w:r>
              <w:rPr>
                <w:rFonts w:ascii="Times New Roman" w:eastAsia="Times New Roman" w:hAnsi="Times New Roman"/>
                <w:lang w:eastAsia="pt-BR"/>
              </w:rPr>
              <w:t>Nº DE AULAS</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rPr>
                <w:rFonts w:ascii="Times New Roman" w:eastAsia="Times New Roman" w:hAnsi="Times New Roman"/>
                <w:lang w:eastAsia="pt-BR"/>
              </w:rPr>
            </w:pPr>
            <w:r>
              <w:rPr>
                <w:rFonts w:ascii="Times New Roman" w:eastAsia="Times New Roman" w:hAnsi="Times New Roman"/>
                <w:lang w:eastAsia="pt-BR"/>
              </w:rPr>
              <w:t>Nº DE AULAS</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rPr>
                <w:rFonts w:ascii="Times New Roman" w:eastAsia="Times New Roman" w:hAnsi="Times New Roman"/>
                <w:lang w:eastAsia="pt-BR"/>
              </w:rPr>
            </w:pPr>
            <w:r>
              <w:rPr>
                <w:rFonts w:ascii="Times New Roman" w:eastAsia="Times New Roman" w:hAnsi="Times New Roman"/>
                <w:lang w:eastAsia="pt-BR"/>
              </w:rPr>
              <w:t>Nº DE AULAS</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rPr>
                <w:rFonts w:ascii="Times New Roman" w:eastAsia="Times New Roman" w:hAnsi="Times New Roman"/>
                <w:lang w:eastAsia="pt-BR"/>
              </w:rPr>
            </w:pPr>
            <w:r>
              <w:rPr>
                <w:rFonts w:ascii="Times New Roman" w:eastAsia="Times New Roman" w:hAnsi="Times New Roman"/>
                <w:lang w:eastAsia="pt-BR"/>
              </w:rPr>
              <w:t>Nº DE AULAS</w:t>
            </w:r>
          </w:p>
        </w:tc>
        <w:tc>
          <w:tcPr>
            <w:tcW w:w="697" w:type="dxa"/>
            <w:vMerge/>
            <w:tcBorders>
              <w:top w:val="nil"/>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lang w:eastAsia="pt-BR"/>
              </w:rPr>
            </w:pP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Língua Portuguesa</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960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Arte</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320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Educação Física</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320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Matemática</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5</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920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Ciências Físicas e Biológicas</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640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História</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640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Geografia</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640</w:t>
            </w:r>
          </w:p>
        </w:tc>
      </w:tr>
      <w:tr w:rsidR="002D2667" w:rsidTr="002D2667">
        <w:trPr>
          <w:cantSplit/>
          <w:trHeight w:val="18"/>
        </w:trPr>
        <w:tc>
          <w:tcPr>
            <w:tcW w:w="11761" w:type="dxa"/>
            <w:gridSpan w:val="2"/>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Ensino Religioso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0</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0</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0</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1</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40</w:t>
            </w:r>
          </w:p>
        </w:tc>
      </w:tr>
      <w:tr w:rsidR="002D2667" w:rsidTr="002D2667">
        <w:trPr>
          <w:cantSplit/>
          <w:trHeight w:val="18"/>
        </w:trPr>
        <w:tc>
          <w:tcPr>
            <w:tcW w:w="26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sz w:val="16"/>
                <w:szCs w:val="16"/>
                <w:lang w:eastAsia="pt-BR"/>
              </w:rPr>
              <w:t> </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lang w:eastAsia="pt-BR"/>
              </w:rPr>
            </w:pPr>
            <w:r>
              <w:rPr>
                <w:rFonts w:ascii="Times New Roman" w:eastAsia="Times New Roman" w:hAnsi="Times New Roman"/>
                <w:lang w:eastAsia="pt-BR"/>
              </w:rPr>
              <w:t>TOTAL DA BASE NACIONAL COMUM</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28</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28</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28</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28</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lang w:eastAsia="pt-BR"/>
              </w:rPr>
            </w:pPr>
            <w:r>
              <w:rPr>
                <w:rFonts w:ascii="Times New Roman" w:eastAsia="Times New Roman" w:hAnsi="Times New Roman"/>
                <w:lang w:eastAsia="pt-BR"/>
              </w:rPr>
              <w:t>4.480</w:t>
            </w:r>
          </w:p>
        </w:tc>
      </w:tr>
      <w:tr w:rsidR="002D2667" w:rsidTr="002D2667">
        <w:trPr>
          <w:trHeight w:val="67"/>
        </w:trPr>
        <w:tc>
          <w:tcPr>
            <w:tcW w:w="166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ind w:left="113" w:right="113"/>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PARTE DIVERSIFICADA</w:t>
            </w:r>
          </w:p>
        </w:tc>
        <w:tc>
          <w:tcPr>
            <w:tcW w:w="27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Língua Estrang. Moderna – Inglês</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320</w:t>
            </w:r>
          </w:p>
        </w:tc>
      </w:tr>
      <w:tr w:rsidR="002D2667" w:rsidTr="002D2667">
        <w:trPr>
          <w:trHeight w:val="67"/>
        </w:trPr>
        <w:tc>
          <w:tcPr>
            <w:tcW w:w="9033" w:type="dxa"/>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2728" w:type="dxa"/>
            <w:gridSpan w:val="2"/>
            <w:tcBorders>
              <w:top w:val="nil"/>
              <w:left w:val="nil"/>
              <w:bottom w:val="nil"/>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Disciplinas Eletivas</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7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320</w:t>
            </w:r>
          </w:p>
        </w:tc>
      </w:tr>
      <w:tr w:rsidR="002D2667" w:rsidTr="002D2667">
        <w:trPr>
          <w:cantSplit/>
          <w:trHeight w:val="18"/>
        </w:trPr>
        <w:tc>
          <w:tcPr>
            <w:tcW w:w="9033" w:type="dxa"/>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97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ATIVIDADES COMPLEMENTARES</w:t>
            </w: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Práticas Experimentais</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0</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0</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160</w:t>
            </w:r>
          </w:p>
        </w:tc>
      </w:tr>
      <w:tr w:rsidR="002D2667" w:rsidTr="002D2667">
        <w:trPr>
          <w:cantSplit/>
          <w:trHeight w:val="18"/>
        </w:trPr>
        <w:tc>
          <w:tcPr>
            <w:tcW w:w="9033" w:type="dxa"/>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2728" w:type="dxa"/>
            <w:vMerge/>
            <w:tcBorders>
              <w:top w:val="single" w:sz="8" w:space="0" w:color="auto"/>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Orientação de Estudos</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480</w:t>
            </w:r>
          </w:p>
        </w:tc>
      </w:tr>
      <w:tr w:rsidR="002D2667" w:rsidTr="002D2667">
        <w:trPr>
          <w:cantSplit/>
          <w:trHeight w:val="18"/>
        </w:trPr>
        <w:tc>
          <w:tcPr>
            <w:tcW w:w="9033" w:type="dxa"/>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2728" w:type="dxa"/>
            <w:vMerge/>
            <w:tcBorders>
              <w:top w:val="single" w:sz="8" w:space="0" w:color="auto"/>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Protagonismo Juvenil</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160</w:t>
            </w:r>
          </w:p>
        </w:tc>
      </w:tr>
      <w:tr w:rsidR="002D2667" w:rsidTr="002D2667">
        <w:trPr>
          <w:cantSplit/>
          <w:trHeight w:val="18"/>
        </w:trPr>
        <w:tc>
          <w:tcPr>
            <w:tcW w:w="9033" w:type="dxa"/>
            <w:vMerge/>
            <w:tcBorders>
              <w:top w:val="nil"/>
              <w:left w:val="single" w:sz="8" w:space="0" w:color="auto"/>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2728" w:type="dxa"/>
            <w:vMerge/>
            <w:tcBorders>
              <w:top w:val="single" w:sz="8" w:space="0" w:color="auto"/>
              <w:left w:val="nil"/>
              <w:bottom w:val="single" w:sz="8" w:space="0" w:color="auto"/>
              <w:right w:val="single" w:sz="8" w:space="0" w:color="auto"/>
            </w:tcBorders>
            <w:vAlign w:val="center"/>
            <w:hideMark/>
          </w:tcPr>
          <w:p w:rsidR="002D2667" w:rsidRDefault="002D2667">
            <w:pPr>
              <w:spacing w:after="0" w:line="256" w:lineRule="auto"/>
              <w:rPr>
                <w:rFonts w:ascii="Times New Roman" w:eastAsia="Times New Roman" w:hAnsi="Times New Roman"/>
                <w:sz w:val="24"/>
                <w:szCs w:val="24"/>
                <w:lang w:eastAsia="pt-BR"/>
              </w:rPr>
            </w:pPr>
          </w:p>
        </w:tc>
        <w:tc>
          <w:tcPr>
            <w:tcW w:w="1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Projeto de Vida: valores para a vida cidadã</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320</w:t>
            </w:r>
          </w:p>
        </w:tc>
      </w:tr>
      <w:tr w:rsidR="002D2667" w:rsidTr="002D2667">
        <w:trPr>
          <w:trHeight w:val="18"/>
        </w:trPr>
        <w:tc>
          <w:tcPr>
            <w:tcW w:w="439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rPr>
                <w:rFonts w:ascii="Times New Roman" w:eastAsia="Times New Roman" w:hAnsi="Times New Roman"/>
                <w:sz w:val="24"/>
                <w:szCs w:val="24"/>
                <w:lang w:eastAsia="pt-BR"/>
              </w:rPr>
            </w:pPr>
            <w:r>
              <w:rPr>
                <w:rFonts w:ascii="Times New Roman" w:eastAsia="Times New Roman" w:hAnsi="Times New Roman"/>
                <w:sz w:val="24"/>
                <w:szCs w:val="24"/>
                <w:lang w:eastAsia="pt-BR"/>
              </w:rPr>
              <w:t>Total da Parte Diversificada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11</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11</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11</w:t>
            </w:r>
          </w:p>
        </w:tc>
        <w:tc>
          <w:tcPr>
            <w:tcW w:w="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11</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1.760</w:t>
            </w:r>
          </w:p>
        </w:tc>
      </w:tr>
      <w:tr w:rsidR="002D2667" w:rsidTr="002D2667">
        <w:trPr>
          <w:trHeight w:val="361"/>
        </w:trPr>
        <w:tc>
          <w:tcPr>
            <w:tcW w:w="439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2667" w:rsidRDefault="002D2667">
            <w:pPr>
              <w:spacing w:after="0" w:line="20" w:lineRule="atLeast"/>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  Total Geral                                </w:t>
            </w:r>
          </w:p>
        </w:tc>
        <w:tc>
          <w:tcPr>
            <w:tcW w:w="10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39</w:t>
            </w:r>
          </w:p>
        </w:tc>
        <w:tc>
          <w:tcPr>
            <w:tcW w:w="97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39</w:t>
            </w:r>
          </w:p>
        </w:tc>
        <w:tc>
          <w:tcPr>
            <w:tcW w:w="97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39</w:t>
            </w:r>
          </w:p>
        </w:tc>
        <w:tc>
          <w:tcPr>
            <w:tcW w:w="97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39</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2667" w:rsidRDefault="002D2667">
            <w:pPr>
              <w:spacing w:after="0" w:line="20"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6.240</w:t>
            </w:r>
          </w:p>
        </w:tc>
      </w:tr>
    </w:tbl>
    <w:p w:rsidR="002D2667" w:rsidRDefault="002D2667" w:rsidP="002D2667">
      <w:pPr>
        <w:jc w:val="right"/>
        <w:rPr>
          <w:rFonts w:ascii="Times New Roman" w:hAnsi="Times New Roman"/>
        </w:rPr>
      </w:pPr>
      <w:r>
        <w:rPr>
          <w:rFonts w:ascii="Times New Roman" w:hAnsi="Times New Roman"/>
          <w:b/>
        </w:rPr>
        <w:t xml:space="preserve">            Fonte</w:t>
      </w:r>
      <w:r>
        <w:rPr>
          <w:rFonts w:ascii="Times New Roman" w:hAnsi="Times New Roman"/>
        </w:rPr>
        <w:t>: RESOLUÇÃO SE Nº 52, DE 02 DE OUTUBRO DE 2014</w:t>
      </w:r>
    </w:p>
    <w:p w:rsidR="002D2667" w:rsidRDefault="002D2667" w:rsidP="002D2667">
      <w:pPr>
        <w:rPr>
          <w:rFonts w:ascii="Times New Roman" w:hAnsi="Times New Roman"/>
        </w:rPr>
      </w:pPr>
    </w:p>
    <w:p w:rsidR="002D2667" w:rsidRDefault="002D2667" w:rsidP="002D2667">
      <w:pPr>
        <w:rPr>
          <w:rFonts w:ascii="Times New Roman" w:hAnsi="Times New Roman"/>
        </w:rPr>
      </w:pPr>
    </w:p>
    <w:p w:rsidR="002D2667" w:rsidRDefault="002D2667" w:rsidP="002D2667">
      <w:pPr>
        <w:spacing w:after="0" w:line="360" w:lineRule="auto"/>
        <w:jc w:val="both"/>
        <w:rPr>
          <w:rFonts w:ascii="Times New Roman" w:hAnsi="Times New Roman"/>
          <w:bCs/>
        </w:rPr>
      </w:pPr>
      <w:r>
        <w:rPr>
          <w:rFonts w:ascii="Times New Roman" w:hAnsi="Times New Roman"/>
          <w:b/>
        </w:rPr>
        <w:t>Quadro 2</w:t>
      </w:r>
      <w:r>
        <w:rPr>
          <w:rFonts w:ascii="Times New Roman" w:hAnsi="Times New Roman"/>
        </w:rPr>
        <w:t xml:space="preserve"> - </w:t>
      </w:r>
      <w:r>
        <w:rPr>
          <w:rFonts w:ascii="Times New Roman" w:hAnsi="Times New Roman"/>
          <w:bCs/>
        </w:rPr>
        <w:t>Matriz Curricular - Escola Estadual De Ensino Médio De Período Integral.</w:t>
      </w:r>
    </w:p>
    <w:tbl>
      <w:tblPr>
        <w:tblW w:w="8935" w:type="dxa"/>
        <w:tblInd w:w="70" w:type="dxa"/>
        <w:tblCellMar>
          <w:left w:w="70" w:type="dxa"/>
          <w:right w:w="70" w:type="dxa"/>
        </w:tblCellMar>
        <w:tblLook w:val="04A0" w:firstRow="1" w:lastRow="0" w:firstColumn="1" w:lastColumn="0" w:noHBand="0" w:noVBand="1"/>
      </w:tblPr>
      <w:tblGrid>
        <w:gridCol w:w="1834"/>
        <w:gridCol w:w="2095"/>
        <w:gridCol w:w="3013"/>
        <w:gridCol w:w="392"/>
        <w:gridCol w:w="471"/>
        <w:gridCol w:w="446"/>
        <w:gridCol w:w="684"/>
      </w:tblGrid>
      <w:tr w:rsidR="002D2667" w:rsidTr="002D2667">
        <w:trPr>
          <w:trHeight w:val="60"/>
        </w:trPr>
        <w:tc>
          <w:tcPr>
            <w:tcW w:w="1834" w:type="dxa"/>
            <w:vMerge w:val="restart"/>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BASE NACIONAL COMUM</w:t>
            </w:r>
          </w:p>
        </w:tc>
        <w:tc>
          <w:tcPr>
            <w:tcW w:w="2095" w:type="dxa"/>
            <w:vMerge w:val="restart"/>
            <w:tcBorders>
              <w:top w:val="single" w:sz="4" w:space="0" w:color="000000"/>
              <w:left w:val="single" w:sz="4" w:space="0" w:color="auto"/>
              <w:bottom w:val="single" w:sz="4" w:space="0" w:color="000000"/>
              <w:right w:val="single" w:sz="4" w:space="0" w:color="auto"/>
            </w:tcBorders>
            <w:noWrap/>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ÁREAS DE CONHECIMENTO</w:t>
            </w:r>
          </w:p>
        </w:tc>
        <w:tc>
          <w:tcPr>
            <w:tcW w:w="3013" w:type="dxa"/>
            <w:vMerge w:val="restart"/>
            <w:tcBorders>
              <w:top w:val="single" w:sz="4" w:space="0" w:color="000000"/>
              <w:left w:val="single" w:sz="4" w:space="0" w:color="auto"/>
              <w:bottom w:val="single" w:sz="4" w:space="0" w:color="000000"/>
              <w:right w:val="single" w:sz="8" w:space="0" w:color="000000"/>
            </w:tcBorders>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COMPONENTES CURRICULARES</w:t>
            </w:r>
          </w:p>
        </w:tc>
        <w:tc>
          <w:tcPr>
            <w:tcW w:w="1993" w:type="dxa"/>
            <w:gridSpan w:val="4"/>
            <w:tcBorders>
              <w:top w:val="single" w:sz="4" w:space="0" w:color="000000"/>
              <w:left w:val="single" w:sz="4" w:space="0" w:color="auto"/>
              <w:bottom w:val="single" w:sz="4" w:space="0" w:color="auto"/>
              <w:right w:val="single" w:sz="4" w:space="0" w:color="000000"/>
            </w:tcBorders>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Séries/Aulas</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single" w:sz="4" w:space="0" w:color="000000"/>
              <w:left w:val="single" w:sz="4" w:space="0" w:color="auto"/>
              <w:bottom w:val="single" w:sz="4" w:space="0" w:color="000000"/>
              <w:right w:val="single" w:sz="8" w:space="0" w:color="000000"/>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92" w:type="dxa"/>
            <w:tcBorders>
              <w:top w:val="nil"/>
              <w:left w:val="nil"/>
              <w:bottom w:val="single" w:sz="4" w:space="0" w:color="auto"/>
              <w:right w:val="single" w:sz="4" w:space="0" w:color="auto"/>
            </w:tcBorders>
            <w:noWrap/>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1ª</w:t>
            </w:r>
          </w:p>
        </w:tc>
        <w:tc>
          <w:tcPr>
            <w:tcW w:w="471" w:type="dxa"/>
            <w:tcBorders>
              <w:top w:val="nil"/>
              <w:left w:val="nil"/>
              <w:bottom w:val="single" w:sz="4" w:space="0" w:color="auto"/>
              <w:right w:val="single" w:sz="4" w:space="0" w:color="auto"/>
            </w:tcBorders>
            <w:noWrap/>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2ª</w:t>
            </w:r>
          </w:p>
        </w:tc>
        <w:tc>
          <w:tcPr>
            <w:tcW w:w="446" w:type="dxa"/>
            <w:tcBorders>
              <w:top w:val="nil"/>
              <w:left w:val="nil"/>
              <w:bottom w:val="single" w:sz="4" w:space="0" w:color="auto"/>
              <w:right w:val="single" w:sz="4" w:space="0" w:color="auto"/>
            </w:tcBorders>
            <w:noWrap/>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3ª</w:t>
            </w:r>
          </w:p>
        </w:tc>
        <w:tc>
          <w:tcPr>
            <w:tcW w:w="684" w:type="dxa"/>
            <w:tcBorders>
              <w:top w:val="nil"/>
              <w:left w:val="nil"/>
              <w:bottom w:val="single" w:sz="4" w:space="0" w:color="auto"/>
              <w:right w:val="single" w:sz="8" w:space="0" w:color="auto"/>
            </w:tcBorders>
            <w:noWrap/>
            <w:vAlign w:val="center"/>
            <w:hideMark/>
          </w:tcPr>
          <w:p w:rsidR="002D2667" w:rsidRDefault="002D2667">
            <w:pPr>
              <w:spacing w:after="0" w:line="6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CH</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2095" w:type="dxa"/>
            <w:vMerge w:val="restart"/>
            <w:tcBorders>
              <w:top w:val="nil"/>
              <w:left w:val="single" w:sz="4" w:space="0" w:color="auto"/>
              <w:bottom w:val="single" w:sz="4" w:space="0" w:color="auto"/>
              <w:right w:val="single" w:sz="4"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LINGUAGENS</w:t>
            </w:r>
          </w:p>
        </w:tc>
        <w:tc>
          <w:tcPr>
            <w:tcW w:w="3013" w:type="dxa"/>
            <w:tcBorders>
              <w:top w:val="nil"/>
              <w:left w:val="nil"/>
              <w:bottom w:val="single" w:sz="4" w:space="0" w:color="auto"/>
              <w:right w:val="single" w:sz="8" w:space="0" w:color="auto"/>
            </w:tcBorders>
            <w:noWrap/>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Língua Portuguesa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5</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5</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6</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640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noWrap/>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Educação Física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Arte</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86"/>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2095" w:type="dxa"/>
            <w:tcBorders>
              <w:top w:val="nil"/>
              <w:left w:val="nil"/>
              <w:bottom w:val="single" w:sz="4" w:space="0" w:color="auto"/>
              <w:right w:val="single" w:sz="4" w:space="0" w:color="auto"/>
            </w:tcBorders>
            <w:noWrap/>
            <w:vAlign w:val="bottom"/>
            <w:hideMark/>
          </w:tcPr>
          <w:p w:rsidR="002D2667" w:rsidRDefault="002D2667">
            <w:pPr>
              <w:spacing w:after="0" w:line="91"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MATEMÁTICA</w:t>
            </w:r>
          </w:p>
        </w:tc>
        <w:tc>
          <w:tcPr>
            <w:tcW w:w="3013" w:type="dxa"/>
            <w:tcBorders>
              <w:top w:val="nil"/>
              <w:left w:val="nil"/>
              <w:bottom w:val="single" w:sz="4" w:space="0" w:color="auto"/>
              <w:right w:val="single" w:sz="8" w:space="0" w:color="auto"/>
            </w:tcBorders>
            <w:vAlign w:val="center"/>
            <w:hideMark/>
          </w:tcPr>
          <w:p w:rsidR="002D2667" w:rsidRDefault="002D2667">
            <w:pPr>
              <w:spacing w:after="0" w:line="91"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Matemática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91"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5</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91"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5</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91"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6</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91"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640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2095" w:type="dxa"/>
            <w:vMerge w:val="restart"/>
            <w:tcBorders>
              <w:top w:val="nil"/>
              <w:left w:val="single" w:sz="4" w:space="0" w:color="auto"/>
              <w:bottom w:val="single" w:sz="4" w:space="0" w:color="000000"/>
              <w:right w:val="single" w:sz="4"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CIÊNCIAS DA NATUREZA</w:t>
            </w:r>
          </w:p>
        </w:tc>
        <w:tc>
          <w:tcPr>
            <w:tcW w:w="3013" w:type="dxa"/>
            <w:tcBorders>
              <w:top w:val="nil"/>
              <w:left w:val="nil"/>
              <w:bottom w:val="single" w:sz="4" w:space="0" w:color="auto"/>
              <w:right w:val="single" w:sz="8"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Química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280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4" w:space="0" w:color="000000"/>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Física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280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4" w:space="0" w:color="000000"/>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Biologia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280</w:t>
            </w:r>
          </w:p>
        </w:tc>
      </w:tr>
      <w:tr w:rsidR="002D2667" w:rsidTr="002D2667">
        <w:trPr>
          <w:trHeight w:val="129"/>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2095" w:type="dxa"/>
            <w:vMerge w:val="restart"/>
            <w:tcBorders>
              <w:top w:val="nil"/>
              <w:left w:val="single" w:sz="4" w:space="0" w:color="auto"/>
              <w:bottom w:val="single" w:sz="8" w:space="0" w:color="auto"/>
              <w:right w:val="single" w:sz="4" w:space="0" w:color="auto"/>
            </w:tcBorders>
            <w:vAlign w:val="center"/>
            <w:hideMark/>
          </w:tcPr>
          <w:p w:rsidR="002D2667" w:rsidRDefault="002D2667">
            <w:pPr>
              <w:spacing w:after="0" w:line="240" w:lineRule="auto"/>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CIÊNCIAS HUMANAS</w:t>
            </w:r>
          </w:p>
        </w:tc>
        <w:tc>
          <w:tcPr>
            <w:tcW w:w="3013" w:type="dxa"/>
            <w:tcBorders>
              <w:top w:val="nil"/>
              <w:left w:val="nil"/>
              <w:bottom w:val="single" w:sz="4" w:space="0" w:color="auto"/>
              <w:right w:val="single" w:sz="8" w:space="0" w:color="auto"/>
            </w:tcBorders>
            <w:vAlign w:val="center"/>
            <w:hideMark/>
          </w:tcPr>
          <w:p w:rsidR="002D2667" w:rsidRDefault="002D2667">
            <w:pPr>
              <w:spacing w:after="0" w:line="240" w:lineRule="auto"/>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História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92"/>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center"/>
            <w:hideMark/>
          </w:tcPr>
          <w:p w:rsidR="002D2667" w:rsidRDefault="002D2667">
            <w:pPr>
              <w:spacing w:after="0" w:line="98"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Geografia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98"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98"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98"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98"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Filosofia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60"/>
        </w:trPr>
        <w:tc>
          <w:tcPr>
            <w:tcW w:w="0" w:type="auto"/>
            <w:vMerge/>
            <w:tcBorders>
              <w:top w:val="single" w:sz="4" w:space="0" w:color="000000"/>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0" w:type="auto"/>
            <w:vMerge/>
            <w:tcBorders>
              <w:top w:val="nil"/>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8" w:space="0" w:color="auto"/>
              <w:right w:val="single" w:sz="8" w:space="0" w:color="auto"/>
            </w:tcBorders>
            <w:vAlign w:val="center"/>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Sociologia</w:t>
            </w:r>
          </w:p>
        </w:tc>
        <w:tc>
          <w:tcPr>
            <w:tcW w:w="392" w:type="dxa"/>
            <w:tcBorders>
              <w:top w:val="nil"/>
              <w:left w:val="nil"/>
              <w:bottom w:val="single" w:sz="8"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8"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8"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8"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51"/>
        </w:trPr>
        <w:tc>
          <w:tcPr>
            <w:tcW w:w="6942" w:type="dxa"/>
            <w:gridSpan w:val="3"/>
            <w:tcBorders>
              <w:top w:val="single" w:sz="8" w:space="0" w:color="auto"/>
              <w:left w:val="single" w:sz="8" w:space="0" w:color="auto"/>
              <w:bottom w:val="single" w:sz="8" w:space="0" w:color="auto"/>
              <w:right w:val="single" w:sz="8" w:space="0" w:color="000000"/>
            </w:tcBorders>
            <w:vAlign w:val="bottom"/>
            <w:hideMark/>
          </w:tcPr>
          <w:p w:rsidR="002D2667" w:rsidRDefault="002D2667">
            <w:pPr>
              <w:spacing w:after="0" w:line="5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TOTAL DA BASE NACIONAL COMUM</w:t>
            </w:r>
          </w:p>
        </w:tc>
        <w:tc>
          <w:tcPr>
            <w:tcW w:w="392" w:type="dxa"/>
            <w:tcBorders>
              <w:top w:val="single" w:sz="8" w:space="0" w:color="auto"/>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29</w:t>
            </w:r>
          </w:p>
        </w:tc>
        <w:tc>
          <w:tcPr>
            <w:tcW w:w="471" w:type="dxa"/>
            <w:tcBorders>
              <w:top w:val="single" w:sz="8" w:space="0" w:color="auto"/>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29</w:t>
            </w:r>
          </w:p>
        </w:tc>
        <w:tc>
          <w:tcPr>
            <w:tcW w:w="446" w:type="dxa"/>
            <w:tcBorders>
              <w:top w:val="single" w:sz="8" w:space="0" w:color="auto"/>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31</w:t>
            </w:r>
          </w:p>
        </w:tc>
        <w:tc>
          <w:tcPr>
            <w:tcW w:w="684" w:type="dxa"/>
            <w:tcBorders>
              <w:top w:val="single" w:sz="8" w:space="0" w:color="auto"/>
              <w:left w:val="nil"/>
              <w:bottom w:val="single" w:sz="8" w:space="0" w:color="auto"/>
              <w:right w:val="single" w:sz="8"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3.560</w:t>
            </w:r>
          </w:p>
        </w:tc>
      </w:tr>
      <w:tr w:rsidR="002D2667" w:rsidTr="002D2667">
        <w:trPr>
          <w:trHeight w:val="79"/>
        </w:trPr>
        <w:tc>
          <w:tcPr>
            <w:tcW w:w="3929" w:type="dxa"/>
            <w:gridSpan w:val="2"/>
            <w:vMerge w:val="restart"/>
            <w:tcBorders>
              <w:top w:val="nil"/>
              <w:left w:val="single" w:sz="4" w:space="0" w:color="auto"/>
              <w:bottom w:val="nil"/>
              <w:right w:val="single" w:sz="4" w:space="0" w:color="auto"/>
            </w:tcBorders>
            <w:vAlign w:val="bottom"/>
            <w:hideMark/>
          </w:tcPr>
          <w:p w:rsidR="002D2667" w:rsidRDefault="002D2667">
            <w:pPr>
              <w:spacing w:after="0" w:line="240" w:lineRule="auto"/>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PARTE DIVERSIFICADA</w:t>
            </w:r>
          </w:p>
        </w:tc>
        <w:tc>
          <w:tcPr>
            <w:tcW w:w="3013" w:type="dxa"/>
            <w:tcBorders>
              <w:top w:val="nil"/>
              <w:left w:val="nil"/>
              <w:bottom w:val="single" w:sz="4" w:space="0" w:color="auto"/>
              <w:right w:val="single" w:sz="8" w:space="0" w:color="auto"/>
            </w:tcBorders>
            <w:vAlign w:val="bottom"/>
            <w:hideMark/>
          </w:tcPr>
          <w:p w:rsidR="002D2667" w:rsidRDefault="002D2667">
            <w:pPr>
              <w:spacing w:after="0" w:line="8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Língua Estrangeira Moderna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8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8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8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8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60"/>
        </w:trPr>
        <w:tc>
          <w:tcPr>
            <w:tcW w:w="0" w:type="auto"/>
            <w:gridSpan w:val="2"/>
            <w:vMerge/>
            <w:tcBorders>
              <w:top w:val="nil"/>
              <w:left w:val="single" w:sz="4" w:space="0" w:color="auto"/>
              <w:bottom w:val="nil"/>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bottom"/>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Disciplinas Eletivas</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320</w:t>
            </w:r>
          </w:p>
        </w:tc>
      </w:tr>
      <w:tr w:rsidR="002D2667" w:rsidTr="002D2667">
        <w:trPr>
          <w:trHeight w:val="60"/>
        </w:trPr>
        <w:tc>
          <w:tcPr>
            <w:tcW w:w="0" w:type="auto"/>
            <w:gridSpan w:val="2"/>
            <w:vMerge/>
            <w:tcBorders>
              <w:top w:val="nil"/>
              <w:left w:val="single" w:sz="4" w:space="0" w:color="auto"/>
              <w:bottom w:val="nil"/>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8" w:space="0" w:color="auto"/>
              <w:right w:val="single" w:sz="8" w:space="0" w:color="auto"/>
            </w:tcBorders>
            <w:vAlign w:val="bottom"/>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Pratica de Ciências</w:t>
            </w:r>
          </w:p>
        </w:tc>
        <w:tc>
          <w:tcPr>
            <w:tcW w:w="392" w:type="dxa"/>
            <w:tcBorders>
              <w:top w:val="nil"/>
              <w:left w:val="nil"/>
              <w:bottom w:val="single" w:sz="8"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w:t>
            </w:r>
          </w:p>
        </w:tc>
        <w:tc>
          <w:tcPr>
            <w:tcW w:w="471" w:type="dxa"/>
            <w:tcBorders>
              <w:top w:val="nil"/>
              <w:left w:val="nil"/>
              <w:bottom w:val="single" w:sz="8"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w:t>
            </w:r>
          </w:p>
        </w:tc>
        <w:tc>
          <w:tcPr>
            <w:tcW w:w="446" w:type="dxa"/>
            <w:tcBorders>
              <w:top w:val="nil"/>
              <w:left w:val="nil"/>
              <w:bottom w:val="single" w:sz="8"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0</w:t>
            </w:r>
          </w:p>
        </w:tc>
        <w:tc>
          <w:tcPr>
            <w:tcW w:w="684" w:type="dxa"/>
            <w:tcBorders>
              <w:top w:val="nil"/>
              <w:left w:val="nil"/>
              <w:bottom w:val="single" w:sz="8"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320</w:t>
            </w:r>
          </w:p>
        </w:tc>
      </w:tr>
      <w:tr w:rsidR="002D2667" w:rsidTr="002D2667">
        <w:trPr>
          <w:trHeight w:val="51"/>
        </w:trPr>
        <w:tc>
          <w:tcPr>
            <w:tcW w:w="6942" w:type="dxa"/>
            <w:gridSpan w:val="3"/>
            <w:tcBorders>
              <w:top w:val="single" w:sz="8" w:space="0" w:color="auto"/>
              <w:left w:val="single" w:sz="8" w:space="0" w:color="auto"/>
              <w:bottom w:val="single" w:sz="8" w:space="0" w:color="auto"/>
              <w:right w:val="nil"/>
            </w:tcBorders>
            <w:vAlign w:val="center"/>
            <w:hideMark/>
          </w:tcPr>
          <w:p w:rsidR="002D2667" w:rsidRDefault="002D2667">
            <w:pPr>
              <w:spacing w:after="0" w:line="5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TOTAL DA PARTE DIVERSIFICADA</w:t>
            </w:r>
          </w:p>
        </w:tc>
        <w:tc>
          <w:tcPr>
            <w:tcW w:w="392" w:type="dxa"/>
            <w:tcBorders>
              <w:top w:val="single" w:sz="8" w:space="0" w:color="auto"/>
              <w:left w:val="single" w:sz="8" w:space="0" w:color="auto"/>
              <w:bottom w:val="single" w:sz="8" w:space="0" w:color="auto"/>
              <w:right w:val="single" w:sz="8" w:space="0" w:color="auto"/>
            </w:tcBorders>
            <w:vAlign w:val="center"/>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8</w:t>
            </w:r>
          </w:p>
        </w:tc>
        <w:tc>
          <w:tcPr>
            <w:tcW w:w="471" w:type="dxa"/>
            <w:tcBorders>
              <w:top w:val="single" w:sz="8" w:space="0" w:color="auto"/>
              <w:left w:val="nil"/>
              <w:bottom w:val="single" w:sz="8" w:space="0" w:color="auto"/>
              <w:right w:val="single" w:sz="8" w:space="0" w:color="auto"/>
            </w:tcBorders>
            <w:vAlign w:val="center"/>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10</w:t>
            </w:r>
          </w:p>
        </w:tc>
        <w:tc>
          <w:tcPr>
            <w:tcW w:w="446" w:type="dxa"/>
            <w:tcBorders>
              <w:top w:val="single" w:sz="8" w:space="0" w:color="auto"/>
              <w:left w:val="nil"/>
              <w:bottom w:val="single" w:sz="8" w:space="0" w:color="auto"/>
              <w:right w:val="single" w:sz="8" w:space="0" w:color="auto"/>
            </w:tcBorders>
            <w:vAlign w:val="center"/>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4</w:t>
            </w:r>
          </w:p>
        </w:tc>
        <w:tc>
          <w:tcPr>
            <w:tcW w:w="684" w:type="dxa"/>
            <w:tcBorders>
              <w:top w:val="single" w:sz="8" w:space="0" w:color="auto"/>
              <w:left w:val="nil"/>
              <w:bottom w:val="single" w:sz="8" w:space="0" w:color="auto"/>
              <w:right w:val="single" w:sz="8" w:space="0" w:color="auto"/>
            </w:tcBorders>
            <w:vAlign w:val="center"/>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880</w:t>
            </w:r>
          </w:p>
        </w:tc>
      </w:tr>
      <w:tr w:rsidR="002D2667" w:rsidTr="002D2667">
        <w:trPr>
          <w:trHeight w:val="51"/>
        </w:trPr>
        <w:tc>
          <w:tcPr>
            <w:tcW w:w="3929" w:type="dxa"/>
            <w:gridSpan w:val="2"/>
            <w:vMerge w:val="restart"/>
            <w:tcBorders>
              <w:top w:val="nil"/>
              <w:left w:val="single" w:sz="4" w:space="0" w:color="auto"/>
              <w:bottom w:val="single" w:sz="8" w:space="0" w:color="auto"/>
              <w:right w:val="single" w:sz="4" w:space="0" w:color="auto"/>
            </w:tcBorders>
            <w:vAlign w:val="center"/>
            <w:hideMark/>
          </w:tcPr>
          <w:p w:rsidR="002D2667" w:rsidRDefault="002D2667">
            <w:pPr>
              <w:spacing w:after="0" w:line="240" w:lineRule="auto"/>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ATIVIDADES COMPLEMENTARES</w:t>
            </w:r>
          </w:p>
        </w:tc>
        <w:tc>
          <w:tcPr>
            <w:tcW w:w="3013" w:type="dxa"/>
            <w:tcBorders>
              <w:top w:val="nil"/>
              <w:left w:val="nil"/>
              <w:bottom w:val="single" w:sz="4" w:space="0" w:color="auto"/>
              <w:right w:val="single" w:sz="8" w:space="0" w:color="auto"/>
            </w:tcBorders>
            <w:vAlign w:val="bottom"/>
            <w:hideMark/>
          </w:tcPr>
          <w:p w:rsidR="002D2667" w:rsidRDefault="002D2667">
            <w:pPr>
              <w:spacing w:after="0" w:line="5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Orientação de Estudo</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4</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5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320</w:t>
            </w:r>
          </w:p>
        </w:tc>
      </w:tr>
      <w:tr w:rsidR="002D2667" w:rsidTr="002D2667">
        <w:trPr>
          <w:trHeight w:val="60"/>
        </w:trPr>
        <w:tc>
          <w:tcPr>
            <w:tcW w:w="0" w:type="auto"/>
            <w:gridSpan w:val="2"/>
            <w:vMerge/>
            <w:tcBorders>
              <w:top w:val="nil"/>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bottom"/>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Projeto de Vida</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0</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160</w:t>
            </w:r>
          </w:p>
        </w:tc>
      </w:tr>
      <w:tr w:rsidR="002D2667" w:rsidTr="002D2667">
        <w:trPr>
          <w:trHeight w:val="60"/>
        </w:trPr>
        <w:tc>
          <w:tcPr>
            <w:tcW w:w="0" w:type="auto"/>
            <w:gridSpan w:val="2"/>
            <w:vMerge/>
            <w:tcBorders>
              <w:top w:val="nil"/>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4" w:space="0" w:color="auto"/>
              <w:right w:val="single" w:sz="8" w:space="0" w:color="auto"/>
            </w:tcBorders>
            <w:vAlign w:val="bottom"/>
            <w:hideMark/>
          </w:tcPr>
          <w:p w:rsidR="002D2667" w:rsidRDefault="002D2667">
            <w:pPr>
              <w:spacing w:after="0" w:line="6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Preparação Acadêmica/Mundo do Trabalho</w:t>
            </w:r>
          </w:p>
        </w:tc>
        <w:tc>
          <w:tcPr>
            <w:tcW w:w="392"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0</w:t>
            </w:r>
          </w:p>
        </w:tc>
        <w:tc>
          <w:tcPr>
            <w:tcW w:w="471"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0</w:t>
            </w:r>
          </w:p>
        </w:tc>
        <w:tc>
          <w:tcPr>
            <w:tcW w:w="446" w:type="dxa"/>
            <w:tcBorders>
              <w:top w:val="nil"/>
              <w:left w:val="nil"/>
              <w:bottom w:val="single" w:sz="4" w:space="0" w:color="auto"/>
              <w:right w:val="single" w:sz="4"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6</w:t>
            </w:r>
          </w:p>
        </w:tc>
        <w:tc>
          <w:tcPr>
            <w:tcW w:w="684" w:type="dxa"/>
            <w:tcBorders>
              <w:top w:val="nil"/>
              <w:left w:val="nil"/>
              <w:bottom w:val="single" w:sz="4" w:space="0" w:color="auto"/>
              <w:right w:val="single" w:sz="8" w:space="0" w:color="auto"/>
            </w:tcBorders>
            <w:noWrap/>
            <w:vAlign w:val="bottom"/>
            <w:hideMark/>
          </w:tcPr>
          <w:p w:rsidR="002D2667" w:rsidRDefault="002D2667">
            <w:pPr>
              <w:spacing w:after="0" w:line="64" w:lineRule="atLeast"/>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240</w:t>
            </w:r>
          </w:p>
        </w:tc>
      </w:tr>
      <w:tr w:rsidR="002D2667" w:rsidTr="002D2667">
        <w:trPr>
          <w:trHeight w:val="60"/>
        </w:trPr>
        <w:tc>
          <w:tcPr>
            <w:tcW w:w="0" w:type="auto"/>
            <w:gridSpan w:val="2"/>
            <w:vMerge/>
            <w:tcBorders>
              <w:top w:val="nil"/>
              <w:left w:val="single" w:sz="4" w:space="0" w:color="auto"/>
              <w:bottom w:val="single" w:sz="8" w:space="0" w:color="auto"/>
              <w:right w:val="single" w:sz="4" w:space="0" w:color="auto"/>
            </w:tcBorders>
            <w:vAlign w:val="center"/>
            <w:hideMark/>
          </w:tcPr>
          <w:p w:rsidR="002D2667" w:rsidRDefault="002D2667">
            <w:pPr>
              <w:spacing w:after="0" w:line="256" w:lineRule="auto"/>
              <w:rPr>
                <w:rFonts w:ascii="Times New Roman" w:eastAsia="Times New Roman" w:hAnsi="Times New Roman"/>
                <w:bCs/>
                <w:sz w:val="24"/>
                <w:szCs w:val="24"/>
                <w:lang w:eastAsia="pt-BR"/>
              </w:rPr>
            </w:pPr>
          </w:p>
        </w:tc>
        <w:tc>
          <w:tcPr>
            <w:tcW w:w="3013" w:type="dxa"/>
            <w:tcBorders>
              <w:top w:val="nil"/>
              <w:left w:val="nil"/>
              <w:bottom w:val="single" w:sz="8" w:space="0" w:color="auto"/>
              <w:right w:val="single" w:sz="8" w:space="0" w:color="auto"/>
            </w:tcBorders>
            <w:vAlign w:val="bottom"/>
            <w:hideMark/>
          </w:tcPr>
          <w:p w:rsidR="002D2667" w:rsidRDefault="002D2667">
            <w:pPr>
              <w:rPr>
                <w:rFonts w:ascii="Times New Roman" w:eastAsia="Times New Roman" w:hAnsi="Times New Roman"/>
                <w:sz w:val="24"/>
                <w:szCs w:val="24"/>
                <w:lang w:eastAsia="pt-BR"/>
              </w:rPr>
            </w:pPr>
          </w:p>
        </w:tc>
        <w:tc>
          <w:tcPr>
            <w:tcW w:w="392" w:type="dxa"/>
            <w:tcBorders>
              <w:top w:val="nil"/>
              <w:left w:val="nil"/>
              <w:bottom w:val="single" w:sz="8" w:space="0" w:color="auto"/>
              <w:right w:val="single" w:sz="4" w:space="0" w:color="auto"/>
            </w:tcBorders>
            <w:noWrap/>
            <w:vAlign w:val="bottom"/>
            <w:hideMark/>
          </w:tcPr>
          <w:p w:rsidR="002D2667" w:rsidRDefault="002D2667">
            <w:pPr>
              <w:spacing w:after="0" w:line="256" w:lineRule="auto"/>
              <w:rPr>
                <w:rFonts w:asciiTheme="minorHAnsi" w:eastAsiaTheme="minorHAnsi" w:hAnsiTheme="minorHAnsi" w:cstheme="minorBidi"/>
                <w:sz w:val="20"/>
                <w:szCs w:val="20"/>
                <w:lang w:eastAsia="pt-BR"/>
              </w:rPr>
            </w:pPr>
          </w:p>
        </w:tc>
        <w:tc>
          <w:tcPr>
            <w:tcW w:w="471" w:type="dxa"/>
            <w:tcBorders>
              <w:top w:val="nil"/>
              <w:left w:val="nil"/>
              <w:bottom w:val="single" w:sz="8" w:space="0" w:color="auto"/>
              <w:right w:val="single" w:sz="4" w:space="0" w:color="auto"/>
            </w:tcBorders>
            <w:noWrap/>
            <w:vAlign w:val="bottom"/>
            <w:hideMark/>
          </w:tcPr>
          <w:p w:rsidR="002D2667" w:rsidRDefault="002D2667">
            <w:pPr>
              <w:spacing w:after="0" w:line="256" w:lineRule="auto"/>
              <w:rPr>
                <w:rFonts w:asciiTheme="minorHAnsi" w:eastAsiaTheme="minorHAnsi" w:hAnsiTheme="minorHAnsi" w:cstheme="minorBidi"/>
                <w:sz w:val="20"/>
                <w:szCs w:val="20"/>
                <w:lang w:eastAsia="pt-BR"/>
              </w:rPr>
            </w:pPr>
          </w:p>
        </w:tc>
        <w:tc>
          <w:tcPr>
            <w:tcW w:w="446" w:type="dxa"/>
            <w:tcBorders>
              <w:top w:val="nil"/>
              <w:left w:val="nil"/>
              <w:bottom w:val="single" w:sz="8" w:space="0" w:color="auto"/>
              <w:right w:val="single" w:sz="4" w:space="0" w:color="auto"/>
            </w:tcBorders>
            <w:noWrap/>
            <w:vAlign w:val="bottom"/>
            <w:hideMark/>
          </w:tcPr>
          <w:p w:rsidR="002D2667" w:rsidRDefault="002D2667">
            <w:pPr>
              <w:spacing w:after="0" w:line="256" w:lineRule="auto"/>
              <w:rPr>
                <w:rFonts w:asciiTheme="minorHAnsi" w:eastAsiaTheme="minorHAnsi" w:hAnsiTheme="minorHAnsi" w:cstheme="minorBidi"/>
                <w:sz w:val="20"/>
                <w:szCs w:val="20"/>
                <w:lang w:eastAsia="pt-BR"/>
              </w:rPr>
            </w:pPr>
          </w:p>
        </w:tc>
        <w:tc>
          <w:tcPr>
            <w:tcW w:w="684" w:type="dxa"/>
            <w:tcBorders>
              <w:top w:val="nil"/>
              <w:left w:val="nil"/>
              <w:bottom w:val="single" w:sz="8" w:space="0" w:color="auto"/>
              <w:right w:val="single" w:sz="8" w:space="0" w:color="auto"/>
            </w:tcBorders>
            <w:noWrap/>
            <w:vAlign w:val="bottom"/>
            <w:hideMark/>
          </w:tcPr>
          <w:p w:rsidR="002D2667" w:rsidRDefault="002D2667">
            <w:pPr>
              <w:spacing w:after="0" w:line="256" w:lineRule="auto"/>
              <w:rPr>
                <w:rFonts w:asciiTheme="minorHAnsi" w:eastAsiaTheme="minorHAnsi" w:hAnsiTheme="minorHAnsi" w:cstheme="minorBidi"/>
                <w:sz w:val="20"/>
                <w:szCs w:val="20"/>
                <w:lang w:eastAsia="pt-BR"/>
              </w:rPr>
            </w:pPr>
          </w:p>
        </w:tc>
      </w:tr>
      <w:tr w:rsidR="002D2667" w:rsidTr="002D2667">
        <w:trPr>
          <w:trHeight w:val="51"/>
        </w:trPr>
        <w:tc>
          <w:tcPr>
            <w:tcW w:w="6942" w:type="dxa"/>
            <w:gridSpan w:val="3"/>
            <w:tcBorders>
              <w:top w:val="single" w:sz="8" w:space="0" w:color="auto"/>
              <w:left w:val="single" w:sz="8" w:space="0" w:color="auto"/>
              <w:bottom w:val="single" w:sz="8" w:space="0" w:color="auto"/>
              <w:right w:val="single" w:sz="8" w:space="0" w:color="000000"/>
            </w:tcBorders>
            <w:vAlign w:val="bottom"/>
            <w:hideMark/>
          </w:tcPr>
          <w:p w:rsidR="002D2667" w:rsidRDefault="002D2667">
            <w:pPr>
              <w:spacing w:after="0" w:line="5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TOTAL DAS ATIVIDADES COMPLEMENTARES</w:t>
            </w:r>
          </w:p>
        </w:tc>
        <w:tc>
          <w:tcPr>
            <w:tcW w:w="392" w:type="dxa"/>
            <w:tcBorders>
              <w:top w:val="single" w:sz="8" w:space="0" w:color="auto"/>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6</w:t>
            </w:r>
          </w:p>
        </w:tc>
        <w:tc>
          <w:tcPr>
            <w:tcW w:w="471" w:type="dxa"/>
            <w:tcBorders>
              <w:top w:val="single" w:sz="8" w:space="0" w:color="auto"/>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4</w:t>
            </w:r>
          </w:p>
        </w:tc>
        <w:tc>
          <w:tcPr>
            <w:tcW w:w="446" w:type="dxa"/>
            <w:tcBorders>
              <w:top w:val="single" w:sz="8" w:space="0" w:color="auto"/>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8</w:t>
            </w:r>
          </w:p>
        </w:tc>
        <w:tc>
          <w:tcPr>
            <w:tcW w:w="684" w:type="dxa"/>
            <w:tcBorders>
              <w:top w:val="single" w:sz="8" w:space="0" w:color="auto"/>
              <w:left w:val="nil"/>
              <w:bottom w:val="single" w:sz="8" w:space="0" w:color="auto"/>
              <w:right w:val="single" w:sz="8"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720</w:t>
            </w:r>
          </w:p>
        </w:tc>
      </w:tr>
      <w:tr w:rsidR="002D2667" w:rsidTr="002D2667">
        <w:trPr>
          <w:trHeight w:val="218"/>
        </w:trPr>
        <w:tc>
          <w:tcPr>
            <w:tcW w:w="6942" w:type="dxa"/>
            <w:gridSpan w:val="3"/>
            <w:tcBorders>
              <w:top w:val="nil"/>
              <w:left w:val="single" w:sz="8" w:space="0" w:color="auto"/>
              <w:bottom w:val="single" w:sz="8" w:space="0" w:color="auto"/>
              <w:right w:val="single" w:sz="8" w:space="0" w:color="000000"/>
            </w:tcBorders>
            <w:noWrap/>
            <w:vAlign w:val="bottom"/>
            <w:hideMark/>
          </w:tcPr>
          <w:p w:rsidR="002D2667" w:rsidRDefault="002D2667">
            <w:pPr>
              <w:spacing w:after="0" w:line="54" w:lineRule="atLeast"/>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TOTAL GERAL DA CARGA HORÁRIA</w:t>
            </w:r>
          </w:p>
        </w:tc>
        <w:tc>
          <w:tcPr>
            <w:tcW w:w="392" w:type="dxa"/>
            <w:tcBorders>
              <w:top w:val="nil"/>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43</w:t>
            </w:r>
          </w:p>
        </w:tc>
        <w:tc>
          <w:tcPr>
            <w:tcW w:w="471" w:type="dxa"/>
            <w:tcBorders>
              <w:top w:val="nil"/>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43</w:t>
            </w:r>
          </w:p>
        </w:tc>
        <w:tc>
          <w:tcPr>
            <w:tcW w:w="446" w:type="dxa"/>
            <w:tcBorders>
              <w:top w:val="nil"/>
              <w:left w:val="nil"/>
              <w:bottom w:val="single" w:sz="8" w:space="0" w:color="auto"/>
              <w:right w:val="single" w:sz="4"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43</w:t>
            </w:r>
          </w:p>
        </w:tc>
        <w:tc>
          <w:tcPr>
            <w:tcW w:w="684" w:type="dxa"/>
            <w:tcBorders>
              <w:top w:val="nil"/>
              <w:left w:val="nil"/>
              <w:bottom w:val="single" w:sz="8" w:space="0" w:color="auto"/>
              <w:right w:val="single" w:sz="8" w:space="0" w:color="auto"/>
            </w:tcBorders>
            <w:noWrap/>
            <w:vAlign w:val="bottom"/>
            <w:hideMark/>
          </w:tcPr>
          <w:p w:rsidR="002D2667" w:rsidRDefault="002D2667">
            <w:pPr>
              <w:spacing w:after="0" w:line="54" w:lineRule="atLeast"/>
              <w:jc w:val="center"/>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5.160</w:t>
            </w:r>
          </w:p>
        </w:tc>
      </w:tr>
    </w:tbl>
    <w:p w:rsidR="002D2667" w:rsidRDefault="002D2667" w:rsidP="002D2667">
      <w:pPr>
        <w:jc w:val="right"/>
        <w:rPr>
          <w:rFonts w:ascii="Times New Roman" w:hAnsi="Times New Roman"/>
        </w:rPr>
      </w:pPr>
      <w:r>
        <w:rPr>
          <w:rFonts w:ascii="Times New Roman" w:hAnsi="Times New Roman"/>
          <w:b/>
        </w:rPr>
        <w:t xml:space="preserve"> Fonte:</w:t>
      </w:r>
      <w:r>
        <w:rPr>
          <w:rFonts w:ascii="Times New Roman" w:hAnsi="Times New Roman"/>
        </w:rPr>
        <w:t xml:space="preserve"> RESOLUÇÃO SE Nº 82, DE 14 DE AGOSTO DE 2012 </w:t>
      </w:r>
    </w:p>
    <w:p w:rsidR="002D2667" w:rsidRDefault="002D2667" w:rsidP="002D2667">
      <w:pPr>
        <w:jc w:val="right"/>
        <w:rPr>
          <w:rFonts w:ascii="Times New Roman" w:hAnsi="Times New Roman"/>
        </w:rPr>
      </w:pP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Na definição do horário das atividades pedagógicas a serem desenvolvidas nas escolas do programa, o Diretor de Escola deverá observar os seguintes critérios: </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xml:space="preserve">I – todas as horas de trabalho pedagógico na escola serão previstas e estabelecidas em horário que garanta o trabalho conjunto de todo o corpo docente; II – as atividades pedagógicas de ensino deverão se desenvolver em, </w:t>
      </w:r>
      <w:r>
        <w:rPr>
          <w:rFonts w:ascii="Times New Roman" w:hAnsi="Times New Roman"/>
        </w:rPr>
        <w:lastRenderedPageBreak/>
        <w:t>no mínimo, 2 aulas consecutivas, com horário e dia(s) predeterminado(s) conforme as necessidades da Escola; III – a totalidade das horas de trabalho pedagógico, integrantes da jornada de trabalho ou da carga horária total do professor, deverá ser cumprida, integralmente, no âmbito da Escola.</w:t>
      </w:r>
      <w:r w:rsidR="00647F69">
        <w:rPr>
          <w:rFonts w:ascii="Times New Roman" w:hAnsi="Times New Roman"/>
        </w:rPr>
        <w:t xml:space="preserve"> (SÃO PAULO, 2012e, p.</w:t>
      </w:r>
      <w:r>
        <w:rPr>
          <w:rFonts w:ascii="Times New Roman" w:hAnsi="Times New Roman"/>
        </w:rPr>
        <w:t>4).</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 ampliação da jornada escolar nas escolas do Programa Ensino Integra é colocada como uma estratégia fundamental para viabilizar metodologias visando elevar os indicadores qualitativos de aprendizagem dos estudantes. Desse modo:</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o tempo de dedicação dos profissionais segue como importante fator para que, nesse maior tempo para o ensino, os docentes e demais profissionais possam atender plenamente os alunos nas suas diferentes expectativas e dificuldades na medida em que, com melhores condições de trabalho se amplia a presença educativa dos docentes e o desenvolvimento do conhecimento e habilidades</w:t>
      </w:r>
      <w:r w:rsidR="00647F69">
        <w:rPr>
          <w:rFonts w:ascii="Times New Roman" w:hAnsi="Times New Roman"/>
        </w:rPr>
        <w:t xml:space="preserve"> dos alunos. (SÃO PAULO, 2012b, p.</w:t>
      </w:r>
      <w:r>
        <w:rPr>
          <w:rFonts w:ascii="Times New Roman" w:hAnsi="Times New Roman"/>
        </w:rPr>
        <w:t xml:space="preserve">11).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Outra particularidade do Programa Ensino Integral é a ação da SEE/SP, que orienta e define as ações das Escolas de Tempo Integral, com a finalidade de alavancar os resultados das avaliações internas e externas. (SÃO PAULO, 2013a).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Veiga (2004), falando sobre o projeto político-pedagógico do ponto de vista estratégico empresarial, afirma que a participação dos professores, alunos e funcionários </w:t>
      </w:r>
      <w:proofErr w:type="gramStart"/>
      <w:r>
        <w:rPr>
          <w:rFonts w:ascii="Times New Roman" w:hAnsi="Times New Roman"/>
          <w:sz w:val="24"/>
          <w:szCs w:val="24"/>
        </w:rPr>
        <w:t>restringe-se</w:t>
      </w:r>
      <w:proofErr w:type="gramEnd"/>
      <w:r>
        <w:rPr>
          <w:rFonts w:ascii="Times New Roman" w:hAnsi="Times New Roman"/>
          <w:sz w:val="24"/>
          <w:szCs w:val="24"/>
        </w:rPr>
        <w:t xml:space="preserve"> ao gerenciamento de rotina, sob muito controle e pressão. Análise perfeita para o contexto do Programa Ensino Integral.</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Nessa concepção, os professores terão apenas a incumbência de operacionalizar procedimentos e aplicar instrumentos, sem participar das reflexões em torno das concepções de sociedade, de homem, de educação, de currículo, de ensino, de avaliação, também não discutidas pelos que pertencem aos grupos constituídos pela estrutura definida.</w:t>
      </w:r>
      <w:r>
        <w:rPr>
          <w:rFonts w:ascii="Times New Roman" w:hAnsi="Times New Roman"/>
          <w:i/>
        </w:rPr>
        <w:t xml:space="preserve"> </w:t>
      </w:r>
      <w:r w:rsidR="00647F69">
        <w:rPr>
          <w:rFonts w:ascii="Times New Roman" w:hAnsi="Times New Roman"/>
        </w:rPr>
        <w:t>(VEIGA, 2004, p.</w:t>
      </w:r>
      <w:r>
        <w:rPr>
          <w:rFonts w:ascii="Times New Roman" w:hAnsi="Times New Roman"/>
        </w:rPr>
        <w:t>50).</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Outra característica peculiar deste Programa é a gestão voltada para o resultado escolar, considerando a melhoria do desempenho do aluno e a redução do abandono escolar. A avaliação é empregada como forma de monitoramento e responsabilização por resultados e a qualidade da educação é mensurada por meio de indicadores qualitativos.</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Nota-se, pelas especificidades do modelo e das atribuições, por consequência, que os profissionais selecionados para atuação no projeto devem atender a um determinado perfil, que inclui, entre outras características, uma grande disposição ao aprendizado e ao trabalho conjunto com seus pares e trabalho intenso de formação em serviço.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Assim, as atribuições dos professores estão previstas na LC nº 1.164/2012 e LC nº 1.191/2012, conforme segue:</w:t>
      </w:r>
    </w:p>
    <w:p w:rsidR="002D2667" w:rsidRDefault="002D2667" w:rsidP="002D2667">
      <w:pPr>
        <w:spacing w:before="120" w:after="240" w:line="240" w:lineRule="auto"/>
        <w:ind w:left="2268"/>
        <w:jc w:val="both"/>
        <w:rPr>
          <w:rFonts w:ascii="Times New Roman" w:hAnsi="Times New Roman"/>
        </w:rPr>
      </w:pPr>
      <w:r>
        <w:rPr>
          <w:rFonts w:ascii="Times New Roman" w:hAnsi="Times New Roman"/>
        </w:rPr>
        <w:t xml:space="preserve">I - elaborar o seu programa de ação com os objetivos, metas e resultados de aprendizagem a serem atingidos; II - organizar, planejar e executar sua tarefa </w:t>
      </w:r>
      <w:r>
        <w:rPr>
          <w:rFonts w:ascii="Times New Roman" w:hAnsi="Times New Roman"/>
        </w:rPr>
        <w:lastRenderedPageBreak/>
        <w:t xml:space="preserve">institucional de forma colaborativa e cooperativa visando ao cumprimento do plano de ação das Escolas; III - planejar, desenvolver e atuar na parte diversificada do currículo e nas atividades complementares; IV - incentivar e apoiar as atividades de protagonismo juvenil, na forma da lei; V - realizar, obrigatoriamente, a totalidade das atividades de trabalho pedagógico coletivas e individuais no recinto da respectiva escola; VI - atuar em atividades de tutoria aos alunos; VII - participar das orientações técnico-pedagógicas relativas à sua atuação na Escola e de cursos de formação continuada; VIII - auxiliar, a critério do Diretor e conforme as diretrizes dos órgãos centrais, nas atividades de orientação técnico pedagógicas desenvolvidas nas Escolas; IX - elaborar Plano Bimestral e Guias de Aprendizagem, sob a orientação do Professor Coordenador de Área; X - produzir material didático-pedagógico em sua área de atuação e na conformidade do modelo pedagógico próprio da Escola; XI - substituir, na própria área de conhecimento, sempre que necessário, os professores da Escola em suas ausências e impedimentos legais. Parágrafo único - As atividades de trabalho pedagógico de que trata o inciso V deste artigo, poderão ser utilizadas para ações formativas, conforme regulamentação específica. </w:t>
      </w:r>
    </w:p>
    <w:p w:rsidR="002D2667" w:rsidRDefault="002D2667" w:rsidP="002D2667">
      <w:pPr>
        <w:spacing w:line="360" w:lineRule="auto"/>
        <w:ind w:firstLine="709"/>
        <w:jc w:val="both"/>
        <w:rPr>
          <w:rFonts w:ascii="Times New Roman" w:hAnsi="Times New Roman"/>
          <w:sz w:val="24"/>
          <w:szCs w:val="24"/>
        </w:rPr>
      </w:pPr>
      <w:r>
        <w:rPr>
          <w:rFonts w:ascii="Times New Roman" w:hAnsi="Times New Roman"/>
          <w:sz w:val="24"/>
          <w:szCs w:val="24"/>
        </w:rPr>
        <w:t xml:space="preserve">Por esta mesma linha, compete ainda aos professores das unidades escolares do Programa Ensino Integral as seguintes atribuições: </w:t>
      </w:r>
    </w:p>
    <w:p w:rsidR="002D2667" w:rsidRDefault="002D2667" w:rsidP="002D2667">
      <w:pPr>
        <w:pStyle w:val="PargrafodaLista"/>
        <w:spacing w:before="120" w:after="240" w:line="240" w:lineRule="auto"/>
        <w:ind w:left="2268"/>
        <w:jc w:val="both"/>
        <w:rPr>
          <w:rFonts w:ascii="Times New Roman" w:hAnsi="Times New Roman"/>
        </w:rPr>
      </w:pPr>
      <w:r>
        <w:rPr>
          <w:rFonts w:ascii="Times New Roman" w:hAnsi="Times New Roman"/>
        </w:rPr>
        <w:t xml:space="preserve">1. Elaboração do Programa de Ação, onde devem constar indicadores e metas relacionadas à sua atuação; 2. Produção de material didático; 3. Substituição dos demais professores; 4. Elaboração de Plano Bimestral e Guias de Aprendizagem de suas disciplinas; 5. Atuação na parte diversificada do currículo, onde se veem incluídas Disciplinas Eletivas e orientação dos alunos na elaboração e desenvolvimento de seus Projetos de Vida; 6. Tutoria dos </w:t>
      </w:r>
      <w:r w:rsidR="00647F69">
        <w:rPr>
          <w:rFonts w:ascii="Times New Roman" w:hAnsi="Times New Roman"/>
        </w:rPr>
        <w:t>alunos. (VOORWALD e SOUZA, 2014, p.</w:t>
      </w:r>
      <w:r>
        <w:rPr>
          <w:rFonts w:ascii="Times New Roman" w:hAnsi="Times New Roman"/>
        </w:rPr>
        <w:t>42).</w:t>
      </w:r>
    </w:p>
    <w:p w:rsidR="002D2667" w:rsidRDefault="002D2667" w:rsidP="002D2667">
      <w:pPr>
        <w:pStyle w:val="PargrafodaLista"/>
        <w:spacing w:before="120" w:after="240" w:line="240" w:lineRule="auto"/>
        <w:ind w:left="2268"/>
        <w:jc w:val="both"/>
        <w:rPr>
          <w:rFonts w:ascii="Times New Roman" w:hAnsi="Times New Roman"/>
        </w:rPr>
      </w:pPr>
    </w:p>
    <w:p w:rsidR="002D2667" w:rsidRDefault="002D2667" w:rsidP="002D2667">
      <w:pPr>
        <w:pStyle w:val="PargrafodaLista"/>
        <w:tabs>
          <w:tab w:val="left" w:pos="567"/>
        </w:tabs>
        <w:spacing w:after="0" w:line="360" w:lineRule="auto"/>
        <w:ind w:left="0" w:firstLine="709"/>
        <w:jc w:val="both"/>
        <w:rPr>
          <w:rFonts w:ascii="Times New Roman" w:hAnsi="Times New Roman"/>
          <w:sz w:val="24"/>
          <w:szCs w:val="24"/>
        </w:rPr>
      </w:pPr>
      <w:r>
        <w:rPr>
          <w:rFonts w:ascii="Times New Roman" w:hAnsi="Times New Roman"/>
          <w:sz w:val="24"/>
          <w:szCs w:val="24"/>
        </w:rPr>
        <w:t>Nesse sentido, fica claro que os processos de reestruturação educacional desse Programa têm um impacto sobre o trabalho docente, como o indicado por Oliveira e Santos (2009:44),</w:t>
      </w:r>
    </w:p>
    <w:p w:rsidR="002D2667" w:rsidRDefault="002D2667" w:rsidP="002D2667">
      <w:pPr>
        <w:pStyle w:val="PargrafodaLista"/>
        <w:spacing w:before="120" w:after="240" w:line="240" w:lineRule="auto"/>
        <w:ind w:left="2268"/>
        <w:jc w:val="both"/>
        <w:rPr>
          <w:rFonts w:ascii="Times New Roman" w:hAnsi="Times New Roman"/>
          <w:sz w:val="20"/>
          <w:szCs w:val="20"/>
        </w:rPr>
      </w:pPr>
    </w:p>
    <w:p w:rsidR="002D2667" w:rsidRDefault="002D2667" w:rsidP="002D2667">
      <w:pPr>
        <w:pStyle w:val="PargrafodaLista"/>
        <w:spacing w:before="120" w:after="240" w:line="240" w:lineRule="auto"/>
        <w:ind w:left="2268"/>
        <w:jc w:val="both"/>
        <w:rPr>
          <w:rFonts w:ascii="Times New Roman" w:hAnsi="Times New Roman"/>
        </w:rPr>
      </w:pPr>
      <w:r>
        <w:rPr>
          <w:rFonts w:ascii="Times New Roman" w:hAnsi="Times New Roman"/>
        </w:rPr>
        <w:t>A tese defendida é que as condições de trabalho do professorado não possibilitam a realização dos objetivos declarados nas políticas públicas atuais, voltadas para o ensino e para a gestão da escola. Em decorrência disso, as medidas advindas das reformas educacionais têm levado à intensificação do trabalho docente, acarretando novas formas de divisão do trabalho no interior da escola, que a despeito de buscarem atenuar os problemas existentes, terminam criando novos tipos de problemas, para a educação e para os professores enquanto profissionais.</w:t>
      </w:r>
    </w:p>
    <w:p w:rsidR="002D2667" w:rsidRDefault="002D2667" w:rsidP="002D2667">
      <w:pPr>
        <w:pStyle w:val="PargrafodaLista"/>
        <w:spacing w:before="120" w:after="240" w:line="240" w:lineRule="auto"/>
        <w:ind w:left="2268"/>
        <w:jc w:val="both"/>
        <w:rPr>
          <w:rFonts w:ascii="Times New Roman" w:hAnsi="Times New Roman"/>
        </w:rPr>
      </w:pP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Educação de qualidade exige recursos financeiros, valorização docente, não cabe somente aos professores ou a escola o processo de responsabilização (</w:t>
      </w:r>
      <w:proofErr w:type="spellStart"/>
      <w:r>
        <w:rPr>
          <w:rFonts w:ascii="Times New Roman" w:hAnsi="Times New Roman"/>
          <w:sz w:val="24"/>
          <w:szCs w:val="24"/>
        </w:rPr>
        <w:t>acconuntability</w:t>
      </w:r>
      <w:proofErr w:type="spellEnd"/>
      <w:r>
        <w:rPr>
          <w:rFonts w:ascii="Times New Roman" w:hAnsi="Times New Roman"/>
          <w:sz w:val="24"/>
          <w:szCs w:val="24"/>
        </w:rPr>
        <w:t>) pelo sucesso ou fracasso nas avaliações internas ou externas. Ou seja:</w:t>
      </w:r>
    </w:p>
    <w:p w:rsidR="002D2667" w:rsidRDefault="002D2667" w:rsidP="002D2667">
      <w:pPr>
        <w:pStyle w:val="PargrafodaLista"/>
        <w:spacing w:before="120" w:after="240" w:line="240" w:lineRule="auto"/>
        <w:ind w:left="2268"/>
        <w:jc w:val="both"/>
        <w:rPr>
          <w:rFonts w:ascii="Times New Roman" w:hAnsi="Times New Roman"/>
        </w:rPr>
      </w:pPr>
      <w:r>
        <w:rPr>
          <w:rFonts w:ascii="Times New Roman" w:hAnsi="Times New Roman"/>
        </w:rPr>
        <w:t xml:space="preserve">A implantação de uma educação </w:t>
      </w:r>
      <w:proofErr w:type="spellStart"/>
      <w:r>
        <w:rPr>
          <w:rFonts w:ascii="Times New Roman" w:hAnsi="Times New Roman"/>
        </w:rPr>
        <w:t>gerencialista</w:t>
      </w:r>
      <w:proofErr w:type="spellEnd"/>
      <w:r>
        <w:rPr>
          <w:rFonts w:ascii="Times New Roman" w:hAnsi="Times New Roman"/>
        </w:rPr>
        <w:t xml:space="preserve">, baseada na meritocracia, por meio de estratégias de bonificação por desempenho, além dos efeitos perversos que gera tanto para a formação de novas gerações, construindo um processo gradual de internalização de exclusão, quanto para a precarização e intensificação do trabalho docente, mediante uma política, centrada na responsabilização do professor e da escola pelo sucesso ou fracasso nas </w:t>
      </w:r>
      <w:r>
        <w:rPr>
          <w:rFonts w:ascii="Times New Roman" w:hAnsi="Times New Roman"/>
        </w:rPr>
        <w:lastRenderedPageBreak/>
        <w:t>avaliações externas e no ranking alcançado pela rede de ensino, está fadada ao fracasso no sentido da garantia dos próprios resultados q</w:t>
      </w:r>
      <w:r w:rsidR="00647F69">
        <w:rPr>
          <w:rFonts w:ascii="Times New Roman" w:hAnsi="Times New Roman"/>
        </w:rPr>
        <w:t>ue almeja. (SILVA e SILVA, 2014, p.</w:t>
      </w:r>
      <w:r>
        <w:rPr>
          <w:rFonts w:ascii="Times New Roman" w:hAnsi="Times New Roman"/>
        </w:rPr>
        <w:t>137).</w:t>
      </w:r>
    </w:p>
    <w:p w:rsidR="002D2667" w:rsidRDefault="002D2667" w:rsidP="002D2667">
      <w:pPr>
        <w:pStyle w:val="PargrafodaLista"/>
        <w:spacing w:before="120" w:after="240" w:line="240" w:lineRule="auto"/>
        <w:ind w:left="2268"/>
        <w:jc w:val="both"/>
        <w:rPr>
          <w:rFonts w:ascii="Times New Roman" w:hAnsi="Times New Roman"/>
          <w:sz w:val="24"/>
          <w:szCs w:val="24"/>
        </w:rPr>
      </w:pP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A transformação de todo esse cenário estabelece uma nova dinâmica no cotidiano das escolas, mudando o ritmo do trabalho docente, aumentado ainda mais a responsabilidade dos professores pelo desempenho do aluno e da sua própria formação.</w:t>
      </w:r>
    </w:p>
    <w:p w:rsidR="002D2667" w:rsidRDefault="002D2667" w:rsidP="002D2667">
      <w:pPr>
        <w:pStyle w:val="PargrafodaLista"/>
        <w:spacing w:before="120" w:after="240" w:line="240" w:lineRule="auto"/>
        <w:ind w:left="2268"/>
        <w:jc w:val="both"/>
        <w:rPr>
          <w:rFonts w:ascii="Times New Roman" w:hAnsi="Times New Roman"/>
        </w:rPr>
      </w:pPr>
      <w:r>
        <w:rPr>
          <w:rFonts w:ascii="Times New Roman" w:hAnsi="Times New Roman"/>
        </w:rPr>
        <w:t xml:space="preserve">Essas mudanças afetam profundamente a identidade docente e permitem ou impõem uma nova discussão sobre os encargos e sobrecargas de trabalho que o magistério </w:t>
      </w:r>
      <w:proofErr w:type="gramStart"/>
      <w:r>
        <w:rPr>
          <w:rFonts w:ascii="Times New Roman" w:hAnsi="Times New Roman"/>
        </w:rPr>
        <w:t>vê-se</w:t>
      </w:r>
      <w:proofErr w:type="gramEnd"/>
      <w:r>
        <w:rPr>
          <w:rFonts w:ascii="Times New Roman" w:hAnsi="Times New Roman"/>
        </w:rPr>
        <w:t xml:space="preserve"> obrigado a experimentar. Essas novas mudanças na organização do processo de trabalho da escola, de natureza pós-fordista, não somente interferem nos corpos, mas também, e talvez principalmente, no emocional, fazendo que os processos de intensificação se internalizem e se transformem em processos de outo-intensificação. </w:t>
      </w:r>
      <w:r w:rsidR="00647F69">
        <w:rPr>
          <w:rFonts w:ascii="Times New Roman" w:hAnsi="Times New Roman"/>
        </w:rPr>
        <w:t>(HYPOLITO, VIEIRA e PIZZI, 2009, p.</w:t>
      </w:r>
      <w:r>
        <w:rPr>
          <w:rFonts w:ascii="Times New Roman" w:hAnsi="Times New Roman"/>
        </w:rPr>
        <w:t>108).</w:t>
      </w:r>
    </w:p>
    <w:p w:rsidR="002D2667" w:rsidRDefault="002D2667" w:rsidP="002D2667">
      <w:pPr>
        <w:pStyle w:val="PargrafodaLista"/>
        <w:spacing w:before="120" w:after="240" w:line="240" w:lineRule="auto"/>
        <w:ind w:left="2268"/>
        <w:jc w:val="both"/>
        <w:rPr>
          <w:rFonts w:ascii="Times New Roman" w:hAnsi="Times New Roman"/>
        </w:rPr>
      </w:pPr>
    </w:p>
    <w:p w:rsidR="002D2667" w:rsidRDefault="002D2667" w:rsidP="002D2667">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 xml:space="preserve">Por fim, os professores do Programa Ensino Integral não possuem apenas as atividades de sala de aula, mas tem responsabilidades sobre a gestão da escola, orientação aos alunos quanto aos projetos de vida, atendimento diferenciado e individualizado a alunos com dificuldades na aprendizagem. Nesse caso podemos afirmar que os professores do Programa Ensino Integral se encontram em um processo de intensificação do seu trabalho. </w:t>
      </w:r>
    </w:p>
    <w:p w:rsidR="002D2667" w:rsidRDefault="002D2667" w:rsidP="002D2667">
      <w:pPr>
        <w:jc w:val="both"/>
        <w:rPr>
          <w:rFonts w:ascii="Times New Roman" w:hAnsi="Times New Roman"/>
          <w:sz w:val="24"/>
          <w:szCs w:val="24"/>
        </w:rPr>
      </w:pPr>
    </w:p>
    <w:p w:rsidR="002D2667" w:rsidRPr="009148F5" w:rsidRDefault="009148F5" w:rsidP="004F33CB">
      <w:pPr>
        <w:pStyle w:val="PargrafodaLista"/>
        <w:numPr>
          <w:ilvl w:val="0"/>
          <w:numId w:val="4"/>
        </w:numPr>
        <w:jc w:val="center"/>
        <w:rPr>
          <w:rFonts w:ascii="Times New Roman" w:hAnsi="Times New Roman"/>
          <w:b/>
          <w:sz w:val="32"/>
          <w:szCs w:val="32"/>
        </w:rPr>
      </w:pPr>
      <w:r>
        <w:rPr>
          <w:rFonts w:ascii="Times New Roman" w:hAnsi="Times New Roman"/>
          <w:b/>
          <w:sz w:val="32"/>
          <w:szCs w:val="32"/>
        </w:rPr>
        <w:t>Considerações Finais</w:t>
      </w:r>
    </w:p>
    <w:p w:rsidR="002D2667" w:rsidRDefault="002D2667" w:rsidP="002D2667">
      <w:pPr>
        <w:jc w:val="both"/>
        <w:rPr>
          <w:rFonts w:ascii="Times New Roman" w:hAnsi="Times New Roman"/>
          <w:b/>
          <w:sz w:val="24"/>
          <w:szCs w:val="24"/>
        </w:rPr>
      </w:pP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Este estudo teve como objetivo analisar o processo seletivo de credenciamento para atuação em Regime de Dedicação Plena e Integral dos professores, assim como as suas atribuições nas escolas estaduais do Programa de Ensino Integral. </w:t>
      </w:r>
    </w:p>
    <w:p w:rsidR="002D2667" w:rsidRDefault="002D2667" w:rsidP="002D2667">
      <w:pPr>
        <w:spacing w:after="0" w:line="360" w:lineRule="auto"/>
        <w:ind w:firstLine="709"/>
        <w:jc w:val="both"/>
        <w:rPr>
          <w:rFonts w:ascii="Times New Roman" w:hAnsi="Times New Roman"/>
          <w:sz w:val="24"/>
          <w:szCs w:val="24"/>
        </w:rPr>
      </w:pPr>
      <w:r>
        <w:rPr>
          <w:rFonts w:ascii="Times New Roman" w:hAnsi="Times New Roman"/>
          <w:sz w:val="24"/>
          <w:szCs w:val="24"/>
        </w:rPr>
        <w:t xml:space="preserve">A análise demonstrou que o Programa responsabiliza os professores pela qualidade da educação, reduzindo os seus trabalhos à busca por resultados em avaliações externas e internas. Reproduzindo, ordens e decisões elaboradas fora do contexto escolar, ressaltando que a função das escolas e dos profissionais da educação é adaptar-se a currículos padronizados e que a permanência dos profissionais está sujeita a avaliações de desempenho frequentes. </w:t>
      </w:r>
    </w:p>
    <w:p w:rsidR="00647F69" w:rsidRDefault="00647F69" w:rsidP="00647F69">
      <w:pPr>
        <w:spacing w:after="0" w:line="360" w:lineRule="auto"/>
        <w:jc w:val="both"/>
        <w:rPr>
          <w:rFonts w:ascii="Times New Roman" w:hAnsi="Times New Roman"/>
          <w:sz w:val="24"/>
          <w:szCs w:val="24"/>
        </w:rPr>
      </w:pPr>
    </w:p>
    <w:p w:rsidR="002D2667" w:rsidRPr="005A75A1" w:rsidRDefault="001B528C" w:rsidP="005A75A1">
      <w:pPr>
        <w:spacing w:after="0" w:line="360" w:lineRule="auto"/>
        <w:jc w:val="both"/>
        <w:rPr>
          <w:rFonts w:ascii="Times New Roman" w:hAnsi="Times New Roman"/>
          <w:b/>
          <w:sz w:val="24"/>
          <w:szCs w:val="24"/>
        </w:rPr>
      </w:pPr>
      <w:r>
        <w:rPr>
          <w:rFonts w:ascii="Times New Roman" w:hAnsi="Times New Roman"/>
          <w:b/>
          <w:sz w:val="24"/>
          <w:szCs w:val="24"/>
        </w:rPr>
        <w:t>Referê</w:t>
      </w:r>
      <w:r w:rsidR="005A75A1">
        <w:rPr>
          <w:rFonts w:ascii="Times New Roman" w:hAnsi="Times New Roman"/>
          <w:b/>
          <w:sz w:val="24"/>
          <w:szCs w:val="24"/>
        </w:rPr>
        <w:t>ncias</w:t>
      </w:r>
    </w:p>
    <w:p w:rsidR="002D2667" w:rsidRDefault="002D2667" w:rsidP="002D2667">
      <w:pPr>
        <w:spacing w:after="0" w:line="360" w:lineRule="auto"/>
        <w:jc w:val="both"/>
        <w:rPr>
          <w:rFonts w:ascii="Times New Roman" w:hAnsi="Times New Roman"/>
          <w:b/>
          <w:sz w:val="24"/>
          <w:szCs w:val="24"/>
        </w:rPr>
      </w:pPr>
    </w:p>
    <w:p w:rsidR="005A75A1" w:rsidRPr="005A75A1" w:rsidRDefault="005A75A1" w:rsidP="005A75A1">
      <w:pPr>
        <w:autoSpaceDE w:val="0"/>
        <w:autoSpaceDN w:val="0"/>
        <w:adjustRightInd w:val="0"/>
        <w:spacing w:after="0" w:line="256" w:lineRule="auto"/>
        <w:rPr>
          <w:rFonts w:ascii="Times New Roman" w:hAnsi="Times New Roman"/>
          <w:sz w:val="24"/>
          <w:szCs w:val="24"/>
        </w:rPr>
      </w:pPr>
      <w:r w:rsidRPr="005A75A1">
        <w:rPr>
          <w:rFonts w:ascii="Times New Roman" w:hAnsi="Times New Roman"/>
          <w:bCs/>
          <w:sz w:val="24"/>
          <w:szCs w:val="24"/>
        </w:rPr>
        <w:t xml:space="preserve">DELORS, J. </w:t>
      </w:r>
      <w:r w:rsidRPr="005A75A1">
        <w:rPr>
          <w:rFonts w:ascii="Times New Roman" w:hAnsi="Times New Roman"/>
          <w:b/>
          <w:i/>
          <w:iCs/>
          <w:sz w:val="24"/>
          <w:szCs w:val="24"/>
        </w:rPr>
        <w:t>Educação: um tesouro a descobrir</w:t>
      </w:r>
      <w:r w:rsidRPr="005A75A1">
        <w:rPr>
          <w:rFonts w:ascii="Times New Roman" w:hAnsi="Times New Roman"/>
          <w:sz w:val="24"/>
          <w:szCs w:val="24"/>
        </w:rPr>
        <w:t>. Relatório para a UNESCO da Comissão Internacional sobre educação para o século XXI. 8a ed. São Paulo: Cortez, 2003.</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lastRenderedPageBreak/>
        <w:t xml:space="preserve">DIAS, M.C.N.; GUEDES, M. </w:t>
      </w:r>
      <w:r w:rsidRPr="005A75A1">
        <w:rPr>
          <w:rFonts w:ascii="Times New Roman" w:hAnsi="Times New Roman"/>
          <w:b/>
          <w:sz w:val="24"/>
          <w:szCs w:val="24"/>
        </w:rPr>
        <w:t xml:space="preserve">O modelo de escola charter: a experiência de Pernambuco. </w:t>
      </w:r>
      <w:r w:rsidRPr="005A75A1">
        <w:rPr>
          <w:rFonts w:ascii="Times New Roman" w:hAnsi="Times New Roman"/>
          <w:sz w:val="24"/>
          <w:szCs w:val="24"/>
        </w:rPr>
        <w:t>São Paulo: Instituto Fernand Braudel de Economia Mundial: Fundação Itaú Social, 2010.</w:t>
      </w:r>
    </w:p>
    <w:p w:rsidR="005A75A1" w:rsidRPr="005A75A1" w:rsidRDefault="005A75A1" w:rsidP="005A75A1">
      <w:pPr>
        <w:spacing w:after="0" w:line="240" w:lineRule="auto"/>
        <w:jc w:val="both"/>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FREITAS, L.C. Eliminação adiada: O ocaso das classes populares no interior da escola e a ocultação da (má) qualidade do ensino. </w:t>
      </w:r>
      <w:r w:rsidRPr="005A75A1">
        <w:rPr>
          <w:rFonts w:ascii="Times New Roman" w:hAnsi="Times New Roman"/>
          <w:b/>
          <w:sz w:val="24"/>
          <w:szCs w:val="24"/>
        </w:rPr>
        <w:t>Educação &amp; Sociedade,</w:t>
      </w:r>
      <w:r w:rsidRPr="005A75A1">
        <w:rPr>
          <w:rFonts w:ascii="Times New Roman" w:hAnsi="Times New Roman"/>
          <w:sz w:val="24"/>
          <w:szCs w:val="24"/>
        </w:rPr>
        <w:t xml:space="preserve"> Campinas, v. 28, n. 100, p. 965-987, out. 2007.</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Os reformadores empresariais da educação: da desmoralização do magistério à destruição do sistema público de educação. </w:t>
      </w:r>
      <w:r w:rsidRPr="005A75A1">
        <w:rPr>
          <w:rFonts w:ascii="Times New Roman" w:hAnsi="Times New Roman"/>
          <w:b/>
          <w:sz w:val="24"/>
          <w:szCs w:val="24"/>
        </w:rPr>
        <w:t xml:space="preserve">Educação &amp; Sociedade, </w:t>
      </w:r>
      <w:r w:rsidRPr="005A75A1">
        <w:rPr>
          <w:rFonts w:ascii="Times New Roman" w:hAnsi="Times New Roman"/>
          <w:sz w:val="24"/>
          <w:szCs w:val="24"/>
        </w:rPr>
        <w:t xml:space="preserve">Campinas, v. 33, n. 119, p. 379-404, </w:t>
      </w:r>
      <w:proofErr w:type="spellStart"/>
      <w:r w:rsidRPr="005A75A1">
        <w:rPr>
          <w:rFonts w:ascii="Times New Roman" w:hAnsi="Times New Roman"/>
          <w:sz w:val="24"/>
          <w:szCs w:val="24"/>
        </w:rPr>
        <w:t>abr</w:t>
      </w:r>
      <w:proofErr w:type="spellEnd"/>
      <w:r w:rsidRPr="005A75A1">
        <w:rPr>
          <w:rFonts w:ascii="Times New Roman" w:hAnsi="Times New Roman"/>
          <w:sz w:val="24"/>
          <w:szCs w:val="24"/>
        </w:rPr>
        <w:t>/jun. 2012.</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GANZELI, P. O Político, o Pedagógico e a Pesquisa.</w:t>
      </w:r>
      <w:r w:rsidRPr="005A75A1">
        <w:rPr>
          <w:rFonts w:ascii="Times New Roman" w:hAnsi="Times New Roman"/>
          <w:b/>
          <w:sz w:val="24"/>
          <w:szCs w:val="24"/>
        </w:rPr>
        <w:t xml:space="preserve"> </w:t>
      </w:r>
      <w:r w:rsidRPr="005A75A1">
        <w:rPr>
          <w:rFonts w:ascii="Times New Roman" w:hAnsi="Times New Roman"/>
          <w:sz w:val="24"/>
          <w:szCs w:val="24"/>
        </w:rPr>
        <w:t xml:space="preserve">In: GANZELI, P. (Org.). </w:t>
      </w:r>
      <w:r w:rsidRPr="005A75A1">
        <w:rPr>
          <w:rFonts w:ascii="Times New Roman" w:hAnsi="Times New Roman"/>
          <w:b/>
          <w:sz w:val="24"/>
          <w:szCs w:val="24"/>
        </w:rPr>
        <w:t xml:space="preserve">Reinventando a escola pública por nós mesmos. </w:t>
      </w:r>
      <w:r w:rsidRPr="005A75A1">
        <w:rPr>
          <w:rFonts w:ascii="Times New Roman" w:hAnsi="Times New Roman"/>
          <w:sz w:val="24"/>
          <w:szCs w:val="24"/>
        </w:rPr>
        <w:t xml:space="preserve">Campinas, SP: Alínea, 2011.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HELOANI, J. R. </w:t>
      </w:r>
      <w:r w:rsidRPr="005A75A1">
        <w:rPr>
          <w:rFonts w:ascii="Times New Roman" w:hAnsi="Times New Roman"/>
          <w:b/>
          <w:sz w:val="24"/>
          <w:szCs w:val="24"/>
        </w:rPr>
        <w:t xml:space="preserve">Gestão e organização no capitalismo globalizado: história da manipulação psicológica no mundo do trabalho. </w:t>
      </w:r>
      <w:r w:rsidRPr="005A75A1">
        <w:rPr>
          <w:rFonts w:ascii="Times New Roman" w:hAnsi="Times New Roman"/>
          <w:sz w:val="24"/>
          <w:szCs w:val="24"/>
        </w:rPr>
        <w:t xml:space="preserve">São Paulo: Atlas, 2011.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HYPOLITO, A.M.; VIEIRA, J.S.; PIZZI, L.C.V. Reestruturação curricular e auto intensificação do trabalho docente. </w:t>
      </w:r>
      <w:r w:rsidRPr="005A75A1">
        <w:rPr>
          <w:rFonts w:ascii="Times New Roman" w:hAnsi="Times New Roman"/>
          <w:b/>
          <w:sz w:val="24"/>
          <w:szCs w:val="24"/>
        </w:rPr>
        <w:t>Currículo sem Fronteiras</w:t>
      </w:r>
      <w:r w:rsidRPr="005A75A1">
        <w:rPr>
          <w:rFonts w:ascii="Times New Roman" w:hAnsi="Times New Roman"/>
          <w:sz w:val="24"/>
          <w:szCs w:val="24"/>
        </w:rPr>
        <w:t xml:space="preserve">, v.9, n.2, p. 100-112, </w:t>
      </w:r>
      <w:proofErr w:type="spellStart"/>
      <w:r w:rsidRPr="005A75A1">
        <w:rPr>
          <w:rFonts w:ascii="Times New Roman" w:hAnsi="Times New Roman"/>
          <w:sz w:val="24"/>
          <w:szCs w:val="24"/>
        </w:rPr>
        <w:t>jul</w:t>
      </w:r>
      <w:proofErr w:type="spellEnd"/>
      <w:r w:rsidRPr="005A75A1">
        <w:rPr>
          <w:rFonts w:ascii="Times New Roman" w:hAnsi="Times New Roman"/>
          <w:sz w:val="24"/>
          <w:szCs w:val="24"/>
        </w:rPr>
        <w:t>/dez. 2009.</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OLIVEIRA, D.A.; SANTOS, L.L.C.P. A Intensificação do trabalho docente e a emergência de nova divisão técnica do trabalho na escola. </w:t>
      </w:r>
      <w:proofErr w:type="spellStart"/>
      <w:r w:rsidRPr="005A75A1">
        <w:rPr>
          <w:rFonts w:ascii="Times New Roman" w:hAnsi="Times New Roman"/>
          <w:b/>
          <w:sz w:val="24"/>
          <w:szCs w:val="24"/>
        </w:rPr>
        <w:t>InterMeio</w:t>
      </w:r>
      <w:proofErr w:type="spellEnd"/>
      <w:r w:rsidRPr="005A75A1">
        <w:rPr>
          <w:rFonts w:ascii="Times New Roman" w:hAnsi="Times New Roman"/>
          <w:sz w:val="24"/>
          <w:szCs w:val="24"/>
        </w:rPr>
        <w:t xml:space="preserve">, Campo Grande, MS, v.15, n.29, p. 32-45, </w:t>
      </w:r>
      <w:proofErr w:type="spellStart"/>
      <w:r w:rsidRPr="005A75A1">
        <w:rPr>
          <w:rFonts w:ascii="Times New Roman" w:hAnsi="Times New Roman"/>
          <w:sz w:val="24"/>
          <w:szCs w:val="24"/>
        </w:rPr>
        <w:t>jan</w:t>
      </w:r>
      <w:proofErr w:type="spellEnd"/>
      <w:r w:rsidRPr="005A75A1">
        <w:rPr>
          <w:rFonts w:ascii="Times New Roman" w:hAnsi="Times New Roman"/>
          <w:sz w:val="24"/>
          <w:szCs w:val="24"/>
        </w:rPr>
        <w:t>/jun. 2009.</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São Paulo (Estado).  </w:t>
      </w:r>
      <w:r w:rsidRPr="005A75A1">
        <w:rPr>
          <w:rFonts w:ascii="Times New Roman" w:hAnsi="Times New Roman"/>
          <w:b/>
          <w:sz w:val="24"/>
          <w:szCs w:val="24"/>
        </w:rPr>
        <w:t>Diretrizes do Programa de Ensino Integral</w:t>
      </w:r>
      <w:r w:rsidRPr="005A75A1">
        <w:rPr>
          <w:rFonts w:ascii="Times New Roman" w:hAnsi="Times New Roman"/>
          <w:sz w:val="24"/>
          <w:szCs w:val="24"/>
        </w:rPr>
        <w:t>. São Paulo: Secretaria de Estado da Educação, 2012c. Disponível em: &lt;</w:t>
      </w:r>
      <w:hyperlink r:id="rId8" w:history="1">
        <w:r w:rsidRPr="005A75A1">
          <w:rPr>
            <w:rFonts w:ascii="Times New Roman" w:hAnsi="Times New Roman"/>
            <w:color w:val="0000FF"/>
            <w:sz w:val="24"/>
            <w:szCs w:val="24"/>
            <w:u w:val="single"/>
          </w:rPr>
          <w:t>http://www.educacao.sp.gov.br/a2sitebox/arquivos/documentos/726.pdf</w:t>
        </w:r>
      </w:hyperlink>
      <w:r w:rsidRPr="005A75A1">
        <w:rPr>
          <w:rFonts w:ascii="Times New Roman" w:hAnsi="Times New Roman"/>
          <w:sz w:val="24"/>
          <w:szCs w:val="24"/>
        </w:rPr>
        <w:t xml:space="preserve">&gt;. Acesso em: </w:t>
      </w:r>
      <w:proofErr w:type="gramStart"/>
      <w:r w:rsidRPr="005A75A1">
        <w:rPr>
          <w:rFonts w:ascii="Times New Roman" w:hAnsi="Times New Roman"/>
          <w:sz w:val="24"/>
          <w:szCs w:val="24"/>
        </w:rPr>
        <w:t>03 fevereiro 2014</w:t>
      </w:r>
      <w:proofErr w:type="gramEnd"/>
      <w:r w:rsidRPr="005A75A1">
        <w:rPr>
          <w:rFonts w:ascii="Times New Roman" w:hAnsi="Times New Roman"/>
          <w:sz w:val="24"/>
          <w:szCs w:val="24"/>
        </w:rPr>
        <w:t xml:space="preserve">.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Decreto nº59.354, de 15 de julho de 2013</w:t>
      </w:r>
      <w:r w:rsidRPr="005A75A1">
        <w:rPr>
          <w:rFonts w:ascii="Times New Roman" w:hAnsi="Times New Roman"/>
          <w:sz w:val="24"/>
          <w:szCs w:val="24"/>
        </w:rPr>
        <w:t>. Secretaria de Estado de Educação</w:t>
      </w:r>
      <w:r w:rsidRPr="005A75A1">
        <w:rPr>
          <w:rFonts w:ascii="Times New Roman" w:hAnsi="Times New Roman"/>
          <w:color w:val="000000"/>
          <w:sz w:val="24"/>
          <w:szCs w:val="24"/>
        </w:rPr>
        <w:t xml:space="preserve">, </w:t>
      </w:r>
      <w:r w:rsidRPr="005A75A1">
        <w:rPr>
          <w:rFonts w:ascii="Times New Roman" w:hAnsi="Times New Roman"/>
          <w:sz w:val="24"/>
          <w:szCs w:val="24"/>
        </w:rPr>
        <w:t>2013b.</w:t>
      </w:r>
    </w:p>
    <w:p w:rsidR="005A75A1" w:rsidRPr="005A75A1" w:rsidRDefault="005A75A1" w:rsidP="005A75A1">
      <w:pPr>
        <w:autoSpaceDE w:val="0"/>
        <w:autoSpaceDN w:val="0"/>
        <w:adjustRightInd w:val="0"/>
        <w:spacing w:after="0" w:line="240" w:lineRule="auto"/>
        <w:rPr>
          <w:rFonts w:ascii="Times New Roman" w:hAnsi="Times New Roman"/>
          <w:color w:val="000000"/>
          <w:sz w:val="24"/>
          <w:szCs w:val="24"/>
          <w:lang w:eastAsia="pt-BR"/>
        </w:rPr>
      </w:pPr>
    </w:p>
    <w:p w:rsidR="005A75A1" w:rsidRPr="005A75A1" w:rsidRDefault="005A75A1" w:rsidP="005A75A1">
      <w:pPr>
        <w:autoSpaceDE w:val="0"/>
        <w:autoSpaceDN w:val="0"/>
        <w:adjustRightInd w:val="0"/>
        <w:spacing w:after="0" w:line="240" w:lineRule="auto"/>
        <w:rPr>
          <w:rFonts w:ascii="Times New Roman" w:hAnsi="Times New Roman"/>
          <w:sz w:val="24"/>
          <w:szCs w:val="24"/>
          <w:lang w:eastAsia="pt-BR"/>
        </w:rPr>
      </w:pPr>
      <w:r w:rsidRPr="005A75A1">
        <w:rPr>
          <w:rFonts w:ascii="Times New Roman" w:hAnsi="Times New Roman"/>
          <w:color w:val="000000"/>
          <w:sz w:val="24"/>
          <w:szCs w:val="24"/>
          <w:lang w:eastAsia="pt-BR"/>
        </w:rPr>
        <w:t xml:space="preserve">______. </w:t>
      </w:r>
      <w:r w:rsidRPr="005A75A1">
        <w:rPr>
          <w:rFonts w:ascii="Times New Roman" w:hAnsi="Times New Roman"/>
          <w:b/>
          <w:color w:val="000000"/>
          <w:sz w:val="24"/>
          <w:szCs w:val="24"/>
          <w:lang w:eastAsia="pt-BR"/>
        </w:rPr>
        <w:t>Ensino Integral: escolas participantes do programa (2012-2014).</w:t>
      </w:r>
      <w:r w:rsidRPr="005A75A1">
        <w:rPr>
          <w:rFonts w:ascii="Times New Roman" w:hAnsi="Times New Roman"/>
          <w:color w:val="000000"/>
          <w:sz w:val="24"/>
          <w:szCs w:val="24"/>
          <w:lang w:eastAsia="pt-BR"/>
        </w:rPr>
        <w:t xml:space="preserve"> São Paulo: Secretaria de Estado da Educação, </w:t>
      </w:r>
      <w:r w:rsidRPr="005A75A1">
        <w:rPr>
          <w:rFonts w:ascii="Times New Roman" w:hAnsi="Times New Roman"/>
          <w:sz w:val="24"/>
          <w:szCs w:val="24"/>
          <w:lang w:eastAsia="pt-BR"/>
        </w:rPr>
        <w:t>2014c. Disponível em:</w:t>
      </w:r>
    </w:p>
    <w:p w:rsidR="005A75A1" w:rsidRPr="005A75A1" w:rsidRDefault="005A75A1" w:rsidP="005A75A1">
      <w:pPr>
        <w:autoSpaceDE w:val="0"/>
        <w:autoSpaceDN w:val="0"/>
        <w:adjustRightInd w:val="0"/>
        <w:spacing w:after="0" w:line="240" w:lineRule="auto"/>
        <w:rPr>
          <w:rFonts w:ascii="Times New Roman" w:hAnsi="Times New Roman"/>
          <w:sz w:val="24"/>
          <w:szCs w:val="24"/>
          <w:lang w:eastAsia="pt-BR"/>
        </w:rPr>
      </w:pPr>
      <w:r w:rsidRPr="005A75A1">
        <w:rPr>
          <w:rFonts w:ascii="Times New Roman" w:hAnsi="Times New Roman"/>
          <w:sz w:val="24"/>
          <w:szCs w:val="24"/>
          <w:lang w:eastAsia="pt-BR"/>
        </w:rPr>
        <w:t>&lt;</w:t>
      </w:r>
      <w:hyperlink r:id="rId9" w:history="1">
        <w:r w:rsidRPr="005A75A1">
          <w:rPr>
            <w:rFonts w:ascii="Times New Roman" w:hAnsi="Times New Roman" w:cs="Cambria"/>
            <w:sz w:val="24"/>
            <w:szCs w:val="24"/>
            <w:u w:val="single"/>
            <w:lang w:eastAsia="pt-BR"/>
          </w:rPr>
          <w:t>http://www.educacao.sp.gov.br/a2sitebox/arquivos/documentos/656.pdf</w:t>
        </w:r>
      </w:hyperlink>
      <w:r w:rsidRPr="005A75A1">
        <w:rPr>
          <w:rFonts w:ascii="Times New Roman" w:hAnsi="Times New Roman"/>
          <w:sz w:val="24"/>
          <w:szCs w:val="24"/>
          <w:lang w:eastAsia="pt-BR"/>
        </w:rPr>
        <w:t>&gt;. Acesso em: 08 abr. 2014.</w:t>
      </w:r>
    </w:p>
    <w:p w:rsidR="005A75A1" w:rsidRPr="005A75A1" w:rsidRDefault="005A75A1" w:rsidP="005A75A1">
      <w:pPr>
        <w:autoSpaceDE w:val="0"/>
        <w:autoSpaceDN w:val="0"/>
        <w:adjustRightInd w:val="0"/>
        <w:spacing w:after="0" w:line="240" w:lineRule="auto"/>
        <w:rPr>
          <w:rFonts w:ascii="Times New Roman" w:hAnsi="Times New Roman"/>
          <w:sz w:val="24"/>
          <w:szCs w:val="24"/>
          <w:lang w:eastAsia="pt-BR"/>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Informações Gerais do Programa Ensino Integral</w:t>
      </w:r>
      <w:r w:rsidRPr="005A75A1">
        <w:rPr>
          <w:rFonts w:ascii="Times New Roman" w:hAnsi="Times New Roman"/>
          <w:sz w:val="24"/>
          <w:szCs w:val="24"/>
        </w:rPr>
        <w:t>. São Paulo: Secretaria de Estado da Educação, 2012f.</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 xml:space="preserve">Informações Básicas do Programa de Ensino Integral. </w:t>
      </w:r>
      <w:r w:rsidRPr="005A75A1">
        <w:rPr>
          <w:rFonts w:ascii="Times New Roman" w:hAnsi="Times New Roman"/>
          <w:sz w:val="24"/>
          <w:szCs w:val="24"/>
        </w:rPr>
        <w:t xml:space="preserve">São Paulo: Secretaria de Estado da Educação, 2012e. </w:t>
      </w:r>
      <w:r w:rsidRPr="005A75A1">
        <w:rPr>
          <w:rFonts w:ascii="Times New Roman" w:hAnsi="Times New Roman"/>
          <w:color w:val="000000"/>
          <w:sz w:val="24"/>
          <w:szCs w:val="24"/>
        </w:rPr>
        <w:t xml:space="preserve">Disponível </w:t>
      </w:r>
      <w:r w:rsidRPr="005A75A1">
        <w:rPr>
          <w:rFonts w:ascii="Times New Roman" w:hAnsi="Times New Roman"/>
          <w:sz w:val="24"/>
          <w:szCs w:val="24"/>
        </w:rPr>
        <w:t>em: &lt;</w:t>
      </w:r>
      <w:hyperlink r:id="rId10" w:history="1">
        <w:r w:rsidRPr="005A75A1">
          <w:rPr>
            <w:rFonts w:ascii="Times New Roman" w:hAnsi="Times New Roman"/>
            <w:color w:val="0000FF"/>
            <w:sz w:val="24"/>
            <w:szCs w:val="24"/>
            <w:u w:val="single"/>
          </w:rPr>
          <w:t>http://www.educacao.sp.gov.br/a2sitebox/arquivos/documentos/727.pdf</w:t>
        </w:r>
      </w:hyperlink>
      <w:r w:rsidRPr="005A75A1">
        <w:rPr>
          <w:rFonts w:ascii="Times New Roman" w:hAnsi="Times New Roman"/>
          <w:sz w:val="24"/>
          <w:szCs w:val="24"/>
        </w:rPr>
        <w:t xml:space="preserve">&gt;. Acesso em: </w:t>
      </w:r>
      <w:proofErr w:type="gramStart"/>
      <w:r w:rsidRPr="005A75A1">
        <w:rPr>
          <w:rFonts w:ascii="Times New Roman" w:hAnsi="Times New Roman"/>
          <w:sz w:val="24"/>
          <w:szCs w:val="24"/>
        </w:rPr>
        <w:t>03 fevereiro 2014</w:t>
      </w:r>
      <w:proofErr w:type="gramEnd"/>
      <w:r w:rsidRPr="005A75A1">
        <w:rPr>
          <w:rFonts w:ascii="Times New Roman" w:hAnsi="Times New Roman"/>
          <w:sz w:val="24"/>
          <w:szCs w:val="24"/>
        </w:rPr>
        <w:t>.</w:t>
      </w:r>
    </w:p>
    <w:p w:rsidR="005A75A1" w:rsidRPr="005A75A1" w:rsidRDefault="005A75A1" w:rsidP="005A75A1">
      <w:pPr>
        <w:spacing w:after="0" w:line="240" w:lineRule="auto"/>
        <w:rPr>
          <w:rFonts w:ascii="Times New Roman" w:hAnsi="Times New Roman"/>
          <w:sz w:val="24"/>
          <w:szCs w:val="24"/>
          <w:highlight w:val="yellow"/>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Lei Complementar nº 1.010, de 1º de junho de 2007</w:t>
      </w:r>
      <w:r w:rsidRPr="005A75A1">
        <w:rPr>
          <w:rFonts w:ascii="Times New Roman" w:hAnsi="Times New Roman"/>
          <w:sz w:val="24"/>
          <w:szCs w:val="24"/>
        </w:rPr>
        <w:t>. Secretaria de Estado da Educação, 2007.</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lastRenderedPageBreak/>
        <w:t xml:space="preserve">______.  </w:t>
      </w:r>
      <w:r w:rsidRPr="005A75A1">
        <w:rPr>
          <w:rFonts w:ascii="Times New Roman" w:hAnsi="Times New Roman"/>
          <w:b/>
          <w:sz w:val="24"/>
          <w:szCs w:val="24"/>
        </w:rPr>
        <w:t xml:space="preserve">Lei Complementar nº 1.164 de 4 de janeiro de 2012. </w:t>
      </w:r>
      <w:r w:rsidRPr="005A75A1">
        <w:rPr>
          <w:rFonts w:ascii="Times New Roman" w:hAnsi="Times New Roman"/>
          <w:sz w:val="24"/>
          <w:szCs w:val="24"/>
        </w:rPr>
        <w:t xml:space="preserve">Secretaria de Estado da Educação. 2012a.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 xml:space="preserve">Lei Complementar nº 1.191 de 28 de dezembro de 2012. </w:t>
      </w:r>
      <w:r w:rsidRPr="005A75A1">
        <w:rPr>
          <w:rFonts w:ascii="Times New Roman" w:hAnsi="Times New Roman"/>
          <w:sz w:val="24"/>
          <w:szCs w:val="24"/>
        </w:rPr>
        <w:t>Secretaria de Estado da Educação, 2012b.</w:t>
      </w:r>
      <w:r w:rsidRPr="005A75A1">
        <w:rPr>
          <w:rFonts w:ascii="Times New Roman" w:hAnsi="Times New Roman"/>
          <w:b/>
          <w:sz w:val="24"/>
          <w:szCs w:val="24"/>
        </w:rPr>
        <w:t xml:space="preserve">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Manual de gestão das Escolas Estaduais de Ensino Médio de Período Integral. Modelo de gestão educacional de São Paulo</w:t>
      </w:r>
      <w:r w:rsidRPr="005A75A1">
        <w:rPr>
          <w:rFonts w:ascii="Times New Roman" w:hAnsi="Times New Roman"/>
          <w:sz w:val="24"/>
          <w:szCs w:val="24"/>
        </w:rPr>
        <w:t xml:space="preserve">. São Paulo: Secretaria de Estado da Educação, 2012d. </w:t>
      </w:r>
    </w:p>
    <w:p w:rsidR="005A75A1" w:rsidRPr="005A75A1" w:rsidRDefault="005A75A1" w:rsidP="005A75A1">
      <w:pPr>
        <w:spacing w:after="0" w:line="240" w:lineRule="auto"/>
        <w:rPr>
          <w:rFonts w:ascii="Times New Roman" w:hAnsi="Times New Roman"/>
          <w:color w:val="FF0000"/>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Orientações Para Definição Do Módulo De Professores</w:t>
      </w:r>
      <w:r w:rsidRPr="005A75A1">
        <w:rPr>
          <w:rFonts w:ascii="Times New Roman" w:hAnsi="Times New Roman"/>
          <w:sz w:val="24"/>
          <w:szCs w:val="24"/>
        </w:rPr>
        <w:t xml:space="preserve">. Credenciamento 2014. São Paulo: Secretaria de Estado da Educação, 2014d.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 xml:space="preserve">Plano de Ação da SEE para as Escolas de Ensino Integral: 2014 - Ensino Médio. </w:t>
      </w:r>
      <w:r w:rsidRPr="005A75A1">
        <w:rPr>
          <w:rFonts w:ascii="Times New Roman" w:hAnsi="Times New Roman"/>
          <w:sz w:val="24"/>
          <w:szCs w:val="24"/>
        </w:rPr>
        <w:t>São Paulo: Secretaria de Estado da Educação, 2014a. Disponível em: &lt;</w:t>
      </w:r>
      <w:hyperlink r:id="rId11" w:history="1">
        <w:r w:rsidRPr="005A75A1">
          <w:rPr>
            <w:rFonts w:ascii="Times New Roman" w:hAnsi="Times New Roman"/>
            <w:color w:val="0000FF"/>
            <w:sz w:val="24"/>
            <w:szCs w:val="24"/>
            <w:u w:val="single"/>
          </w:rPr>
          <w:t>http://www.intranet.educacao.sp.gov.br/portal/site/Intranet/searchResults/?javax.portlet.ctx_vca=currentTemplateID%3DPAGE%26viewconfig_target_Id_Mapping%3DsearchResults%26query%3Descola%2Bde%2Bensino%2Bintegral%26currentPageNo%3D1</w:t>
        </w:r>
      </w:hyperlink>
      <w:r w:rsidRPr="005A75A1">
        <w:rPr>
          <w:rFonts w:ascii="Times New Roman" w:hAnsi="Times New Roman"/>
          <w:sz w:val="24"/>
          <w:szCs w:val="24"/>
        </w:rPr>
        <w:t xml:space="preserve">&gt;. Acesso em: </w:t>
      </w:r>
      <w:proofErr w:type="gramStart"/>
      <w:r w:rsidRPr="005A75A1">
        <w:rPr>
          <w:rFonts w:ascii="Times New Roman" w:hAnsi="Times New Roman"/>
          <w:sz w:val="24"/>
          <w:szCs w:val="24"/>
        </w:rPr>
        <w:t>03 fevereiro 2014</w:t>
      </w:r>
      <w:proofErr w:type="gramEnd"/>
      <w:r w:rsidRPr="005A75A1">
        <w:rPr>
          <w:rFonts w:ascii="Times New Roman" w:hAnsi="Times New Roman"/>
          <w:sz w:val="24"/>
          <w:szCs w:val="24"/>
        </w:rPr>
        <w:t xml:space="preserve">.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Resolução SE nº 82 de 14 de agosto de 2012</w:t>
      </w:r>
      <w:r w:rsidRPr="005A75A1">
        <w:rPr>
          <w:rFonts w:ascii="Times New Roman" w:hAnsi="Times New Roman"/>
          <w:sz w:val="24"/>
          <w:szCs w:val="24"/>
        </w:rPr>
        <w:t>. Secretaria de Estado de Educação</w:t>
      </w:r>
      <w:r w:rsidRPr="005A75A1">
        <w:rPr>
          <w:rFonts w:ascii="Times New Roman" w:hAnsi="Times New Roman"/>
          <w:color w:val="000000"/>
          <w:sz w:val="24"/>
          <w:szCs w:val="24"/>
        </w:rPr>
        <w:t xml:space="preserve">, </w:t>
      </w:r>
      <w:r w:rsidRPr="005A75A1">
        <w:rPr>
          <w:rFonts w:ascii="Times New Roman" w:hAnsi="Times New Roman"/>
          <w:sz w:val="24"/>
          <w:szCs w:val="24"/>
        </w:rPr>
        <w:t>2012g.</w:t>
      </w:r>
    </w:p>
    <w:p w:rsidR="005A75A1" w:rsidRPr="005A75A1" w:rsidRDefault="005A75A1" w:rsidP="005A75A1">
      <w:pPr>
        <w:spacing w:after="0" w:line="240" w:lineRule="auto"/>
        <w:rPr>
          <w:rFonts w:ascii="Times New Roman" w:hAnsi="Times New Roman"/>
          <w:color w:val="000000"/>
          <w:sz w:val="24"/>
          <w:szCs w:val="24"/>
        </w:rPr>
      </w:pPr>
    </w:p>
    <w:p w:rsidR="005A75A1" w:rsidRPr="005A75A1" w:rsidRDefault="005A75A1" w:rsidP="005A75A1">
      <w:pPr>
        <w:spacing w:line="256" w:lineRule="auto"/>
        <w:rPr>
          <w:rFonts w:ascii="Times New Roman" w:hAnsi="Times New Roman"/>
          <w:sz w:val="24"/>
          <w:szCs w:val="24"/>
        </w:rPr>
      </w:pPr>
      <w:r w:rsidRPr="005A75A1">
        <w:rPr>
          <w:rFonts w:ascii="Times New Roman" w:hAnsi="Times New Roman"/>
          <w:color w:val="000000"/>
          <w:sz w:val="24"/>
          <w:szCs w:val="24"/>
        </w:rPr>
        <w:t xml:space="preserve">______. </w:t>
      </w:r>
      <w:r w:rsidRPr="005A75A1">
        <w:rPr>
          <w:rFonts w:ascii="Times New Roman" w:hAnsi="Times New Roman"/>
          <w:b/>
          <w:sz w:val="24"/>
          <w:szCs w:val="24"/>
        </w:rPr>
        <w:t xml:space="preserve">Resolução SE nº 52, de 02 de outubro de 2014. </w:t>
      </w:r>
      <w:r w:rsidRPr="005A75A1">
        <w:rPr>
          <w:rFonts w:ascii="Times New Roman" w:hAnsi="Times New Roman"/>
          <w:sz w:val="24"/>
          <w:szCs w:val="24"/>
        </w:rPr>
        <w:t>Secretaria de Estado de Educação, 2014e.</w:t>
      </w:r>
    </w:p>
    <w:p w:rsidR="005A75A1" w:rsidRPr="005A75A1" w:rsidRDefault="005A75A1" w:rsidP="005A75A1">
      <w:pPr>
        <w:spacing w:line="256"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Resolução SE nº58, de 17 de outubro de 2014</w:t>
      </w:r>
      <w:r w:rsidRPr="005A75A1">
        <w:rPr>
          <w:rFonts w:ascii="Times New Roman" w:hAnsi="Times New Roman"/>
          <w:sz w:val="24"/>
          <w:szCs w:val="24"/>
        </w:rPr>
        <w:t>. Secretaria de Estado de Educação, 2014f.</w:t>
      </w: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Tutorial do Plano de Ação</w:t>
      </w:r>
      <w:r w:rsidRPr="005A75A1">
        <w:rPr>
          <w:rFonts w:ascii="Times New Roman" w:hAnsi="Times New Roman"/>
          <w:sz w:val="24"/>
          <w:szCs w:val="24"/>
        </w:rPr>
        <w:t>. Versão Preliminar. São Paulo: Secretaria de Estado da Educação, 2013a. Disponível em: &lt;</w:t>
      </w:r>
      <w:hyperlink r:id="rId12" w:history="1">
        <w:r w:rsidRPr="005A75A1">
          <w:rPr>
            <w:rFonts w:ascii="Times New Roman" w:hAnsi="Times New Roman"/>
            <w:color w:val="0000FF"/>
            <w:sz w:val="24"/>
            <w:szCs w:val="24"/>
            <w:u w:val="single"/>
          </w:rPr>
          <w:t>http://www.educacao.sp.gov.br/a2sitebox/arquivos/documentos/734.pdf</w:t>
        </w:r>
      </w:hyperlink>
      <w:r w:rsidRPr="005A75A1">
        <w:rPr>
          <w:rFonts w:ascii="Times New Roman" w:hAnsi="Times New Roman"/>
          <w:sz w:val="24"/>
          <w:szCs w:val="24"/>
        </w:rPr>
        <w:t xml:space="preserve">&gt;. Acesso em: </w:t>
      </w:r>
      <w:proofErr w:type="gramStart"/>
      <w:r w:rsidRPr="005A75A1">
        <w:rPr>
          <w:rFonts w:ascii="Times New Roman" w:hAnsi="Times New Roman"/>
          <w:sz w:val="24"/>
          <w:szCs w:val="24"/>
        </w:rPr>
        <w:t>03 fevereiro 2014</w:t>
      </w:r>
      <w:proofErr w:type="gramEnd"/>
      <w:r w:rsidRPr="005A75A1">
        <w:rPr>
          <w:rFonts w:ascii="Times New Roman" w:hAnsi="Times New Roman"/>
          <w:sz w:val="24"/>
          <w:szCs w:val="24"/>
        </w:rPr>
        <w:t>.</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______. </w:t>
      </w:r>
      <w:r w:rsidRPr="005A75A1">
        <w:rPr>
          <w:rFonts w:ascii="Times New Roman" w:hAnsi="Times New Roman"/>
          <w:b/>
          <w:sz w:val="24"/>
          <w:szCs w:val="24"/>
        </w:rPr>
        <w:t>Tutorial de Recursos Humanos. Programa de Ensino Integral</w:t>
      </w:r>
      <w:r w:rsidRPr="005A75A1">
        <w:rPr>
          <w:rFonts w:ascii="Times New Roman" w:hAnsi="Times New Roman"/>
          <w:sz w:val="24"/>
          <w:szCs w:val="24"/>
        </w:rPr>
        <w:t>. São Paulo: Secretaria de Estado da Educação, 2014b. Disponível em: &lt;</w:t>
      </w:r>
      <w:hyperlink r:id="rId13" w:history="1">
        <w:r w:rsidRPr="005A75A1">
          <w:rPr>
            <w:rFonts w:ascii="Times New Roman" w:hAnsi="Times New Roman"/>
            <w:color w:val="0000FF"/>
            <w:sz w:val="24"/>
            <w:szCs w:val="24"/>
            <w:u w:val="single"/>
          </w:rPr>
          <w:t>http://www.educacao.sp.gov.br/a2sitebox/arquivos/documentos/734.pdf</w:t>
        </w:r>
      </w:hyperlink>
      <w:r w:rsidRPr="005A75A1">
        <w:rPr>
          <w:rFonts w:ascii="Times New Roman" w:hAnsi="Times New Roman"/>
          <w:sz w:val="24"/>
          <w:szCs w:val="24"/>
        </w:rPr>
        <w:t xml:space="preserve">&gt;. Acesso em: 03 abr. 2014. </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SILVA, K.N.P.; SILVA, J.A.A. </w:t>
      </w:r>
      <w:proofErr w:type="spellStart"/>
      <w:r w:rsidRPr="005A75A1">
        <w:rPr>
          <w:rFonts w:ascii="Times New Roman" w:hAnsi="Times New Roman"/>
          <w:sz w:val="24"/>
          <w:szCs w:val="24"/>
        </w:rPr>
        <w:t>Accountability</w:t>
      </w:r>
      <w:proofErr w:type="spellEnd"/>
      <w:r w:rsidRPr="005A75A1">
        <w:rPr>
          <w:rFonts w:ascii="Times New Roman" w:hAnsi="Times New Roman"/>
          <w:sz w:val="24"/>
          <w:szCs w:val="24"/>
        </w:rPr>
        <w:t xml:space="preserve"> e intensificação do trabalho docente no Ensino Médio Integral de Pernambuco. </w:t>
      </w:r>
      <w:r w:rsidRPr="005A75A1">
        <w:rPr>
          <w:rFonts w:ascii="Times New Roman" w:hAnsi="Times New Roman"/>
          <w:b/>
          <w:sz w:val="24"/>
          <w:szCs w:val="24"/>
        </w:rPr>
        <w:t>Práxis Educativa</w:t>
      </w:r>
      <w:r w:rsidRPr="005A75A1">
        <w:rPr>
          <w:rFonts w:ascii="Times New Roman" w:hAnsi="Times New Roman"/>
          <w:sz w:val="24"/>
          <w:szCs w:val="24"/>
        </w:rPr>
        <w:t xml:space="preserve">, Ponta Grossa, v.9, n.1, p. 117-140, </w:t>
      </w:r>
      <w:proofErr w:type="gramStart"/>
      <w:r w:rsidRPr="005A75A1">
        <w:rPr>
          <w:rFonts w:ascii="Times New Roman" w:hAnsi="Times New Roman"/>
          <w:sz w:val="24"/>
          <w:szCs w:val="24"/>
        </w:rPr>
        <w:t>jan./</w:t>
      </w:r>
      <w:proofErr w:type="gramEnd"/>
      <w:r w:rsidRPr="005A75A1">
        <w:rPr>
          <w:rFonts w:ascii="Times New Roman" w:hAnsi="Times New Roman"/>
          <w:sz w:val="24"/>
          <w:szCs w:val="24"/>
        </w:rPr>
        <w:t>jun. 2014.</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VEIGA, I. P. A. Projeto Político-Pedagógico: novas trilhas para a escola. In: Veiga, I. P. A. e FONSECA, J. (</w:t>
      </w:r>
      <w:proofErr w:type="spellStart"/>
      <w:r w:rsidRPr="005A75A1">
        <w:rPr>
          <w:rFonts w:ascii="Times New Roman" w:hAnsi="Times New Roman"/>
          <w:sz w:val="24"/>
          <w:szCs w:val="24"/>
        </w:rPr>
        <w:t>Orgs</w:t>
      </w:r>
      <w:proofErr w:type="spellEnd"/>
      <w:r w:rsidRPr="005A75A1">
        <w:rPr>
          <w:rFonts w:ascii="Times New Roman" w:hAnsi="Times New Roman"/>
          <w:sz w:val="24"/>
          <w:szCs w:val="24"/>
        </w:rPr>
        <w:t xml:space="preserve">.). </w:t>
      </w:r>
      <w:r w:rsidRPr="005A75A1">
        <w:rPr>
          <w:rFonts w:ascii="Times New Roman" w:hAnsi="Times New Roman"/>
          <w:b/>
          <w:sz w:val="24"/>
          <w:szCs w:val="24"/>
        </w:rPr>
        <w:t xml:space="preserve">As dimensões do projeto político-pedagógico: </w:t>
      </w:r>
      <w:r w:rsidRPr="005A75A1">
        <w:rPr>
          <w:rFonts w:ascii="Times New Roman" w:hAnsi="Times New Roman"/>
          <w:sz w:val="24"/>
          <w:szCs w:val="24"/>
        </w:rPr>
        <w:t>Novos desafios para a escola.</w:t>
      </w:r>
      <w:r w:rsidRPr="005A75A1">
        <w:rPr>
          <w:rFonts w:ascii="Times New Roman" w:hAnsi="Times New Roman"/>
          <w:b/>
          <w:sz w:val="24"/>
          <w:szCs w:val="24"/>
        </w:rPr>
        <w:t xml:space="preserve"> </w:t>
      </w:r>
      <w:r w:rsidRPr="005A75A1">
        <w:rPr>
          <w:rFonts w:ascii="Times New Roman" w:hAnsi="Times New Roman"/>
          <w:sz w:val="24"/>
          <w:szCs w:val="24"/>
        </w:rPr>
        <w:t>3ª ed. Campinas, SP: Papirus, 2004.</w:t>
      </w:r>
    </w:p>
    <w:p w:rsidR="005A75A1" w:rsidRPr="005A75A1" w:rsidRDefault="005A75A1" w:rsidP="005A75A1">
      <w:pPr>
        <w:spacing w:after="0" w:line="240" w:lineRule="auto"/>
        <w:rPr>
          <w:rFonts w:ascii="Times New Roman" w:hAnsi="Times New Roman"/>
          <w:sz w:val="24"/>
          <w:szCs w:val="24"/>
        </w:rPr>
      </w:pPr>
    </w:p>
    <w:p w:rsidR="005A75A1" w:rsidRPr="005A75A1" w:rsidRDefault="005A75A1" w:rsidP="005A75A1">
      <w:pPr>
        <w:spacing w:after="0" w:line="240" w:lineRule="auto"/>
        <w:rPr>
          <w:rFonts w:ascii="Times New Roman" w:hAnsi="Times New Roman"/>
          <w:sz w:val="24"/>
          <w:szCs w:val="24"/>
        </w:rPr>
      </w:pPr>
      <w:r w:rsidRPr="005A75A1">
        <w:rPr>
          <w:rFonts w:ascii="Times New Roman" w:hAnsi="Times New Roman"/>
          <w:sz w:val="24"/>
          <w:szCs w:val="24"/>
        </w:rPr>
        <w:t xml:space="preserve">VOORWALD, H.; SOUZA, V. </w:t>
      </w:r>
      <w:r w:rsidRPr="005A75A1">
        <w:rPr>
          <w:rFonts w:ascii="Times New Roman" w:hAnsi="Times New Roman"/>
          <w:b/>
          <w:sz w:val="24"/>
          <w:szCs w:val="24"/>
        </w:rPr>
        <w:t xml:space="preserve">Políticas públicas e educação: o novo modelo de escola de tempo integral. </w:t>
      </w:r>
      <w:r w:rsidRPr="005A75A1">
        <w:rPr>
          <w:rFonts w:ascii="Times New Roman" w:hAnsi="Times New Roman"/>
          <w:sz w:val="24"/>
          <w:szCs w:val="24"/>
        </w:rPr>
        <w:t>SP: SEE, 2014.</w:t>
      </w:r>
    </w:p>
    <w:p w:rsidR="005A75A1" w:rsidRPr="005A75A1" w:rsidRDefault="005A75A1" w:rsidP="005A75A1">
      <w:pPr>
        <w:spacing w:line="256" w:lineRule="auto"/>
      </w:pPr>
    </w:p>
    <w:p w:rsidR="005A75A1" w:rsidRPr="005A75A1" w:rsidRDefault="005A75A1" w:rsidP="005A75A1">
      <w:pPr>
        <w:spacing w:line="256" w:lineRule="auto"/>
      </w:pPr>
    </w:p>
    <w:p w:rsidR="002D2667" w:rsidRDefault="002D2667" w:rsidP="002D2667">
      <w:pPr>
        <w:rPr>
          <w:rFonts w:ascii="Times New Roman" w:hAnsi="Times New Roman"/>
          <w:sz w:val="24"/>
          <w:szCs w:val="24"/>
        </w:rPr>
      </w:pPr>
    </w:p>
    <w:sectPr w:rsidR="002D2667" w:rsidSect="002727B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763" w:rsidRDefault="00697763" w:rsidP="002D2667">
      <w:pPr>
        <w:spacing w:after="0" w:line="240" w:lineRule="auto"/>
      </w:pPr>
      <w:r>
        <w:separator/>
      </w:r>
    </w:p>
  </w:endnote>
  <w:endnote w:type="continuationSeparator" w:id="0">
    <w:p w:rsidR="00697763" w:rsidRDefault="00697763" w:rsidP="002D2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763" w:rsidRDefault="00697763" w:rsidP="002D2667">
      <w:pPr>
        <w:spacing w:after="0" w:line="240" w:lineRule="auto"/>
      </w:pPr>
      <w:r>
        <w:separator/>
      </w:r>
    </w:p>
  </w:footnote>
  <w:footnote w:type="continuationSeparator" w:id="0">
    <w:p w:rsidR="00697763" w:rsidRDefault="00697763" w:rsidP="002D2667">
      <w:pPr>
        <w:spacing w:after="0" w:line="240" w:lineRule="auto"/>
      </w:pPr>
      <w:r>
        <w:continuationSeparator/>
      </w:r>
    </w:p>
  </w:footnote>
  <w:footnote w:id="1">
    <w:p w:rsidR="002D2667" w:rsidRDefault="002D2667" w:rsidP="002D2667">
      <w:pPr>
        <w:pStyle w:val="Textodenotaderodap"/>
        <w:spacing w:line="240" w:lineRule="auto"/>
        <w:ind w:firstLine="0"/>
      </w:pPr>
      <w:r>
        <w:rPr>
          <w:rStyle w:val="Refdenotaderodap"/>
        </w:rPr>
        <w:footnoteRef/>
      </w:r>
      <w:r>
        <w:t xml:space="preserve"> Programa de Implementação dos Centros de Ensino de Pernambuco, órgão da Secretaria de Educação criado em 2003, atualmente denominado Programa de Educação Integral.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173D9"/>
    <w:multiLevelType w:val="hybridMultilevel"/>
    <w:tmpl w:val="044E88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BAF1DEB"/>
    <w:multiLevelType w:val="hybridMultilevel"/>
    <w:tmpl w:val="F4D8CD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7F524C"/>
    <w:multiLevelType w:val="hybridMultilevel"/>
    <w:tmpl w:val="5AD61A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31E32CF"/>
    <w:multiLevelType w:val="hybridMultilevel"/>
    <w:tmpl w:val="0D74746C"/>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gutterAtTop/>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67"/>
    <w:rsid w:val="00002DAD"/>
    <w:rsid w:val="000947D8"/>
    <w:rsid w:val="00107B2B"/>
    <w:rsid w:val="00137111"/>
    <w:rsid w:val="001727A8"/>
    <w:rsid w:val="001A1093"/>
    <w:rsid w:val="001B528C"/>
    <w:rsid w:val="00217CCC"/>
    <w:rsid w:val="002727B8"/>
    <w:rsid w:val="002D2667"/>
    <w:rsid w:val="002E0350"/>
    <w:rsid w:val="004031C2"/>
    <w:rsid w:val="004F33CB"/>
    <w:rsid w:val="005A1C6E"/>
    <w:rsid w:val="005A75A1"/>
    <w:rsid w:val="00647F69"/>
    <w:rsid w:val="00697763"/>
    <w:rsid w:val="006D61D7"/>
    <w:rsid w:val="00840E30"/>
    <w:rsid w:val="009148F5"/>
    <w:rsid w:val="009B2BC5"/>
    <w:rsid w:val="009D1447"/>
    <w:rsid w:val="00EA3797"/>
    <w:rsid w:val="00F94E52"/>
    <w:rsid w:val="00F97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E9412-C2A7-46A6-9AC7-E7129B52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667"/>
    <w:pPr>
      <w:spacing w:line="254"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D2667"/>
    <w:rPr>
      <w:color w:val="0000FF"/>
      <w:u w:val="single"/>
    </w:rPr>
  </w:style>
  <w:style w:type="paragraph" w:styleId="Textodenotaderodap">
    <w:name w:val="footnote text"/>
    <w:basedOn w:val="Normal"/>
    <w:link w:val="TextodenotaderodapChar"/>
    <w:semiHidden/>
    <w:unhideWhenUsed/>
    <w:rsid w:val="002D2667"/>
    <w:pPr>
      <w:spacing w:before="120" w:after="120" w:line="360" w:lineRule="auto"/>
      <w:ind w:firstLine="709"/>
      <w:jc w:val="both"/>
    </w:pPr>
    <w:rPr>
      <w:rFonts w:ascii="Times New Roman" w:hAnsi="Times New Roman"/>
      <w:sz w:val="20"/>
      <w:szCs w:val="20"/>
    </w:rPr>
  </w:style>
  <w:style w:type="character" w:customStyle="1" w:styleId="TextodenotaderodapChar">
    <w:name w:val="Texto de nota de rodapé Char"/>
    <w:basedOn w:val="Fontepargpadro"/>
    <w:link w:val="Textodenotaderodap"/>
    <w:semiHidden/>
    <w:rsid w:val="002D2667"/>
    <w:rPr>
      <w:rFonts w:ascii="Times New Roman" w:eastAsia="Calibri" w:hAnsi="Times New Roman" w:cs="Times New Roman"/>
      <w:sz w:val="20"/>
      <w:szCs w:val="20"/>
    </w:rPr>
  </w:style>
  <w:style w:type="paragraph" w:styleId="PargrafodaLista">
    <w:name w:val="List Paragraph"/>
    <w:basedOn w:val="Normal"/>
    <w:uiPriority w:val="34"/>
    <w:qFormat/>
    <w:rsid w:val="002D2667"/>
    <w:pPr>
      <w:ind w:left="720"/>
      <w:contextualSpacing/>
    </w:pPr>
  </w:style>
  <w:style w:type="paragraph" w:customStyle="1" w:styleId="Default">
    <w:name w:val="Default"/>
    <w:rsid w:val="002D2667"/>
    <w:pPr>
      <w:autoSpaceDE w:val="0"/>
      <w:autoSpaceDN w:val="0"/>
      <w:adjustRightInd w:val="0"/>
      <w:spacing w:after="0" w:line="240" w:lineRule="auto"/>
    </w:pPr>
    <w:rPr>
      <w:rFonts w:ascii="Cambria" w:eastAsia="Calibri" w:hAnsi="Cambria" w:cs="Cambria"/>
      <w:color w:val="000000"/>
      <w:sz w:val="24"/>
      <w:szCs w:val="24"/>
      <w:lang w:eastAsia="pt-BR"/>
    </w:rPr>
  </w:style>
  <w:style w:type="character" w:styleId="Refdenotaderodap">
    <w:name w:val="footnote reference"/>
    <w:semiHidden/>
    <w:unhideWhenUsed/>
    <w:rsid w:val="002D2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09673">
      <w:bodyDiv w:val="1"/>
      <w:marLeft w:val="0"/>
      <w:marRight w:val="0"/>
      <w:marTop w:val="0"/>
      <w:marBottom w:val="0"/>
      <w:divBdr>
        <w:top w:val="none" w:sz="0" w:space="0" w:color="auto"/>
        <w:left w:val="none" w:sz="0" w:space="0" w:color="auto"/>
        <w:bottom w:val="none" w:sz="0" w:space="0" w:color="auto"/>
        <w:right w:val="none" w:sz="0" w:space="0" w:color="auto"/>
      </w:divBdr>
    </w:div>
    <w:div w:id="111248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cao.sp.gov.br/a2sitebox/arquivos/documentos/726.pdf" TargetMode="External"/><Relationship Id="rId13" Type="http://schemas.openxmlformats.org/officeDocument/2006/relationships/hyperlink" Target="http://www.educacao.sp.gov.br/a2sitebox/arquivos/documentos/73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cacao.sp.gov.br/a2sitebox/arquivos/documentos/73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ranet.educacao.sp.gov.br/portal/site/Intranet/searchResults/?javax.portlet.ctx_vca=currentTemplateID%3DPAGE%26viewconfig_target_Id_Mapping%3DsearchResults%26query%3Descola%2Bde%2Bensino%2Bintegral%26currentPageNo%3D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cacao.sp.gov.br/a2sitebox/arquivos/documentos/727.pdf" TargetMode="External"/><Relationship Id="rId4" Type="http://schemas.openxmlformats.org/officeDocument/2006/relationships/settings" Target="settings.xml"/><Relationship Id="rId9" Type="http://schemas.openxmlformats.org/officeDocument/2006/relationships/hyperlink" Target="http://www.educacao.sp.gov.br/a2sitebox/arquivos/documentos/656.pdf"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92D9-AF8D-426D-8841-4260E1B39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5989</Words>
  <Characters>32344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dc:creator>
  <cp:keywords/>
  <dc:description/>
  <cp:lastModifiedBy>Fernanda</cp:lastModifiedBy>
  <cp:revision>2</cp:revision>
  <dcterms:created xsi:type="dcterms:W3CDTF">2017-10-12T17:26:00Z</dcterms:created>
  <dcterms:modified xsi:type="dcterms:W3CDTF">2017-10-12T17:26:00Z</dcterms:modified>
</cp:coreProperties>
</file>