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94" w:rsidRPr="00591E2D" w:rsidRDefault="00591E2D" w:rsidP="00591E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t-BR"/>
        </w:rPr>
      </w:pPr>
      <w:r>
        <w:rPr>
          <w:rFonts w:ascii="Times New Roman" w:hAnsi="Times New Roman"/>
          <w:b/>
          <w:bCs/>
          <w:sz w:val="32"/>
          <w:szCs w:val="32"/>
          <w:lang w:eastAsia="pt-BR"/>
        </w:rPr>
        <w:t>A Transição das Razões para a</w:t>
      </w:r>
      <w:r w:rsidRPr="00591E2D">
        <w:rPr>
          <w:rFonts w:ascii="Times New Roman" w:hAnsi="Times New Roman"/>
          <w:b/>
          <w:bCs/>
          <w:sz w:val="32"/>
          <w:szCs w:val="32"/>
          <w:lang w:eastAsia="pt-BR"/>
        </w:rPr>
        <w:t>s Funções</w:t>
      </w:r>
    </w:p>
    <w:p w:rsidR="00160E94" w:rsidRPr="00D83AAE" w:rsidRDefault="00741D0B" w:rsidP="00591E2D">
      <w:pPr>
        <w:pStyle w:val="PMEAuthorInstitution"/>
        <w:spacing w:line="360" w:lineRule="auto"/>
        <w:outlineLvl w:val="0"/>
        <w:rPr>
          <w:b/>
          <w:bCs/>
          <w:sz w:val="32"/>
          <w:szCs w:val="32"/>
          <w:lang w:val="en-US" w:eastAsia="pt-BR"/>
        </w:rPr>
      </w:pPr>
      <w:proofErr w:type="spellStart"/>
      <w:r w:rsidRPr="00741D0B">
        <w:rPr>
          <w:b/>
          <w:bCs/>
          <w:sz w:val="32"/>
          <w:szCs w:val="32"/>
          <w:lang w:val="en-US" w:eastAsia="pt-BR"/>
        </w:rPr>
        <w:t>Trigonométricas</w:t>
      </w:r>
      <w:proofErr w:type="spellEnd"/>
    </w:p>
    <w:p w:rsidR="00591E2D" w:rsidRPr="007A5F44" w:rsidRDefault="00591E2D" w:rsidP="00591E2D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8"/>
          <w:szCs w:val="28"/>
          <w:lang w:val="en-US" w:eastAsia="pt-BR"/>
        </w:rPr>
      </w:pPr>
      <w:r w:rsidRPr="007A5F44">
        <w:rPr>
          <w:rFonts w:ascii="Times New Roman" w:hAnsi="Times New Roman"/>
          <w:b/>
          <w:bCs/>
          <w:sz w:val="28"/>
          <w:szCs w:val="28"/>
          <w:lang w:val="en-US" w:eastAsia="pt-BR"/>
        </w:rPr>
        <w:t>The Transition from Rates to Trigonometric Functions</w:t>
      </w:r>
    </w:p>
    <w:p w:rsidR="00591E2D" w:rsidRPr="00160E94" w:rsidRDefault="00591E2D" w:rsidP="007A5F44">
      <w:pPr>
        <w:pStyle w:val="PMEAuthorInstitution"/>
        <w:spacing w:after="0" w:line="360" w:lineRule="auto"/>
        <w:jc w:val="right"/>
        <w:outlineLvl w:val="0"/>
        <w:rPr>
          <w:sz w:val="24"/>
          <w:szCs w:val="24"/>
          <w:lang w:val="pt-BR"/>
        </w:rPr>
      </w:pPr>
      <w:r w:rsidRPr="00160E94">
        <w:rPr>
          <w:sz w:val="24"/>
          <w:szCs w:val="24"/>
          <w:lang w:val="pt-BR"/>
        </w:rPr>
        <w:t>Maria Elisa Esteves Lopes Galvão</w:t>
      </w:r>
      <w:r>
        <w:rPr>
          <w:rStyle w:val="FootnoteReference"/>
          <w:sz w:val="24"/>
          <w:szCs w:val="24"/>
          <w:lang w:val="pt-BR"/>
        </w:rPr>
        <w:footnoteReference w:id="1"/>
      </w:r>
    </w:p>
    <w:p w:rsidR="00591E2D" w:rsidRDefault="00591E2D" w:rsidP="007A5F44">
      <w:pPr>
        <w:pStyle w:val="PMEAuthorInstitution"/>
        <w:spacing w:after="0" w:line="360" w:lineRule="auto"/>
        <w:jc w:val="right"/>
        <w:outlineLvl w:val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Vera Helena Giusti de Souza</w:t>
      </w:r>
      <w:r w:rsidR="00C8229A">
        <w:rPr>
          <w:rStyle w:val="FootnoteReference"/>
          <w:sz w:val="24"/>
          <w:szCs w:val="24"/>
          <w:lang w:val="pt-BR"/>
        </w:rPr>
        <w:footnoteReference w:id="2"/>
      </w:r>
    </w:p>
    <w:p w:rsidR="00160E94" w:rsidRPr="00160E94" w:rsidRDefault="00160E94" w:rsidP="007A5F44">
      <w:pPr>
        <w:pStyle w:val="PMEAuthorInstitution"/>
        <w:spacing w:after="0" w:line="360" w:lineRule="auto"/>
        <w:jc w:val="right"/>
        <w:outlineLvl w:val="0"/>
        <w:rPr>
          <w:sz w:val="24"/>
          <w:szCs w:val="24"/>
          <w:lang w:val="pt-BR"/>
        </w:rPr>
      </w:pPr>
      <w:r w:rsidRPr="00160E94">
        <w:rPr>
          <w:sz w:val="24"/>
          <w:szCs w:val="24"/>
          <w:lang w:val="pt-BR"/>
        </w:rPr>
        <w:t xml:space="preserve">Paulo </w:t>
      </w:r>
      <w:proofErr w:type="spellStart"/>
      <w:r w:rsidRPr="00160E94">
        <w:rPr>
          <w:sz w:val="24"/>
          <w:szCs w:val="24"/>
          <w:lang w:val="pt-BR"/>
        </w:rPr>
        <w:t>Masanobo</w:t>
      </w:r>
      <w:proofErr w:type="spellEnd"/>
      <w:r w:rsidR="0077056D">
        <w:rPr>
          <w:sz w:val="24"/>
          <w:szCs w:val="24"/>
          <w:lang w:val="pt-BR"/>
        </w:rPr>
        <w:t xml:space="preserve"> </w:t>
      </w:r>
      <w:proofErr w:type="spellStart"/>
      <w:r w:rsidRPr="00160E94">
        <w:rPr>
          <w:sz w:val="24"/>
          <w:szCs w:val="24"/>
          <w:lang w:val="pt-BR"/>
        </w:rPr>
        <w:t>Miashiro</w:t>
      </w:r>
      <w:proofErr w:type="spellEnd"/>
      <w:r w:rsidR="00C8229A">
        <w:rPr>
          <w:rStyle w:val="FootnoteReference"/>
          <w:sz w:val="24"/>
          <w:szCs w:val="24"/>
          <w:lang w:val="pt-BR"/>
        </w:rPr>
        <w:footnoteReference w:id="3"/>
      </w:r>
    </w:p>
    <w:p w:rsidR="00160E94" w:rsidRPr="009E055C" w:rsidRDefault="009E055C" w:rsidP="007A5F44">
      <w:pPr>
        <w:pStyle w:val="PMEAuthorInstitution"/>
        <w:spacing w:after="0" w:line="240" w:lineRule="auto"/>
        <w:outlineLvl w:val="0"/>
        <w:rPr>
          <w:b/>
          <w:sz w:val="24"/>
          <w:szCs w:val="24"/>
          <w:lang w:val="pt-BR"/>
        </w:rPr>
      </w:pPr>
      <w:r w:rsidRPr="009E055C">
        <w:rPr>
          <w:b/>
          <w:sz w:val="24"/>
          <w:szCs w:val="24"/>
          <w:lang w:val="pt-BR"/>
        </w:rPr>
        <w:t>Resumo</w:t>
      </w:r>
    </w:p>
    <w:p w:rsidR="00160E94" w:rsidRDefault="00160E94" w:rsidP="007A5F44">
      <w:pPr>
        <w:pStyle w:val="ICMEabstract"/>
        <w:jc w:val="both"/>
        <w:rPr>
          <w:rFonts w:ascii="Times New Roman" w:hAnsi="Times New Roman" w:cs="Times New Roman"/>
          <w:sz w:val="22"/>
          <w:szCs w:val="22"/>
        </w:rPr>
      </w:pPr>
    </w:p>
    <w:p w:rsidR="00160E94" w:rsidRPr="007A5F44" w:rsidRDefault="00FB0F12" w:rsidP="00160E94">
      <w:pPr>
        <w:pStyle w:val="ICMEabstract"/>
        <w:jc w:val="both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Nossa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motivação surgiu da constatação de que uma das dificuldades, no estudo das funções trigonométricas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, é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a compreensão d</w:t>
      </w:r>
      <w:r>
        <w:rPr>
          <w:rFonts w:ascii="Times New Roman" w:hAnsi="Times New Roman" w:cs="Times New Roman"/>
          <w:i w:val="0"/>
          <w:sz w:val="20"/>
          <w:szCs w:val="20"/>
        </w:rPr>
        <w:t>e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conceitos 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como 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>o do</w:t>
      </w:r>
      <w:r w:rsidR="00324247" w:rsidRPr="007A5F44">
        <w:rPr>
          <w:rFonts w:ascii="Times New Roman" w:hAnsi="Times New Roman" w:cs="Times New Roman"/>
          <w:i w:val="0"/>
          <w:sz w:val="20"/>
          <w:szCs w:val="20"/>
        </w:rPr>
        <w:t xml:space="preserve"> ciclo trigonométrico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 xml:space="preserve"> e d</w:t>
      </w:r>
      <w:r>
        <w:rPr>
          <w:rFonts w:ascii="Times New Roman" w:hAnsi="Times New Roman" w:cs="Times New Roman"/>
          <w:i w:val="0"/>
          <w:sz w:val="20"/>
          <w:szCs w:val="20"/>
        </w:rPr>
        <w:t>a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medida de 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um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ângulo em radianos</w:t>
      </w:r>
      <w:r>
        <w:rPr>
          <w:rFonts w:ascii="Times New Roman" w:hAnsi="Times New Roman" w:cs="Times New Roman"/>
          <w:i w:val="0"/>
          <w:sz w:val="20"/>
          <w:szCs w:val="20"/>
        </w:rPr>
        <w:t>. N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osso objetivo foi investigar a contribuição de um ensino </w:t>
      </w:r>
      <w:r w:rsidR="00B527DB">
        <w:rPr>
          <w:rFonts w:ascii="Times New Roman" w:hAnsi="Times New Roman" w:cs="Times New Roman"/>
          <w:i w:val="0"/>
          <w:sz w:val="20"/>
          <w:szCs w:val="20"/>
        </w:rPr>
        <w:t>apoiado em</w:t>
      </w:r>
      <w:r w:rsidR="00A74A38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constru</w:t>
      </w:r>
      <w:r>
        <w:rPr>
          <w:rFonts w:ascii="Times New Roman" w:hAnsi="Times New Roman" w:cs="Times New Roman"/>
          <w:i w:val="0"/>
          <w:sz w:val="20"/>
          <w:szCs w:val="20"/>
        </w:rPr>
        <w:t>ções</w:t>
      </w:r>
      <w:r w:rsidR="0072783D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sz w:val="20"/>
          <w:szCs w:val="20"/>
        </w:rPr>
        <w:t>com uma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geometria dinâmica e 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>em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materia</w:t>
      </w:r>
      <w:r>
        <w:rPr>
          <w:rFonts w:ascii="Times New Roman" w:hAnsi="Times New Roman" w:cs="Times New Roman"/>
          <w:i w:val="0"/>
          <w:sz w:val="20"/>
          <w:szCs w:val="20"/>
        </w:rPr>
        <w:t>is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concreto</w:t>
      </w:r>
      <w:r>
        <w:rPr>
          <w:rFonts w:ascii="Times New Roman" w:hAnsi="Times New Roman" w:cs="Times New Roman"/>
          <w:i w:val="0"/>
          <w:sz w:val="20"/>
          <w:szCs w:val="20"/>
        </w:rPr>
        <w:t>s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. Baseados na Teoria da Aprendizagem Significativa,</w:t>
      </w:r>
      <w:r w:rsidR="00B527DB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escolhemos os conceitos </w:t>
      </w:r>
      <w:proofErr w:type="spellStart"/>
      <w:r w:rsidRPr="007A5F44">
        <w:rPr>
          <w:rFonts w:ascii="Times New Roman" w:hAnsi="Times New Roman" w:cs="Times New Roman"/>
          <w:i w:val="0"/>
          <w:sz w:val="20"/>
          <w:szCs w:val="20"/>
        </w:rPr>
        <w:t>subsunçores</w:t>
      </w:r>
      <w:proofErr w:type="spellEnd"/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relacionados à definição da função seno e aplicamos 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uma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intervenç</w:t>
      </w:r>
      <w:r>
        <w:rPr>
          <w:rFonts w:ascii="Times New Roman" w:hAnsi="Times New Roman" w:cs="Times New Roman"/>
          <w:i w:val="0"/>
          <w:sz w:val="20"/>
          <w:szCs w:val="20"/>
        </w:rPr>
        <w:t>ão, com base no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Design </w:t>
      </w:r>
      <w:proofErr w:type="spellStart"/>
      <w:r w:rsidRPr="007A5F44">
        <w:rPr>
          <w:rFonts w:ascii="Times New Roman" w:hAnsi="Times New Roman" w:cs="Times New Roman"/>
          <w:i w:val="0"/>
          <w:sz w:val="20"/>
          <w:szCs w:val="20"/>
        </w:rPr>
        <w:t>Based</w:t>
      </w:r>
      <w:proofErr w:type="spellEnd"/>
      <w:r w:rsidR="0077056D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Research</w:t>
      </w:r>
      <w:r>
        <w:rPr>
          <w:rFonts w:ascii="Times New Roman" w:hAnsi="Times New Roman" w:cs="Times New Roman"/>
          <w:i w:val="0"/>
          <w:sz w:val="20"/>
          <w:szCs w:val="20"/>
        </w:rPr>
        <w:t>, em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nove alunos de </w:t>
      </w:r>
      <w:r>
        <w:rPr>
          <w:rFonts w:ascii="Times New Roman" w:hAnsi="Times New Roman" w:cs="Times New Roman"/>
          <w:i w:val="0"/>
          <w:sz w:val="20"/>
          <w:szCs w:val="20"/>
        </w:rPr>
        <w:t>uma L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icenciatura em </w:t>
      </w:r>
      <w:r>
        <w:rPr>
          <w:rFonts w:ascii="Times New Roman" w:hAnsi="Times New Roman" w:cs="Times New Roman"/>
          <w:i w:val="0"/>
          <w:sz w:val="20"/>
          <w:szCs w:val="20"/>
        </w:rPr>
        <w:t>M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atemática. Para elaborar as atividades, consideramos o desenvolvimento histórico d</w:t>
      </w:r>
      <w:r>
        <w:rPr>
          <w:rFonts w:ascii="Times New Roman" w:hAnsi="Times New Roman" w:cs="Times New Roman"/>
          <w:i w:val="0"/>
          <w:sz w:val="20"/>
          <w:szCs w:val="20"/>
        </w:rPr>
        <w:t>e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conceitos da Trigonometria e as recomendações dos Parâmetros Curriculares Nacionais. </w:t>
      </w:r>
      <w:r>
        <w:rPr>
          <w:rFonts w:ascii="Times New Roman" w:hAnsi="Times New Roman" w:cs="Times New Roman"/>
          <w:i w:val="0"/>
          <w:sz w:val="20"/>
          <w:szCs w:val="20"/>
        </w:rPr>
        <w:t>A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o final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da intervenção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, verificamos que 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esta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não fo</w:t>
      </w:r>
      <w:r>
        <w:rPr>
          <w:rFonts w:ascii="Times New Roman" w:hAnsi="Times New Roman" w:cs="Times New Roman"/>
          <w:i w:val="0"/>
          <w:sz w:val="20"/>
          <w:szCs w:val="20"/>
        </w:rPr>
        <w:t>i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suficiente para uma aprendizagem significativa d</w:t>
      </w:r>
      <w:r>
        <w:rPr>
          <w:rFonts w:ascii="Times New Roman" w:hAnsi="Times New Roman" w:cs="Times New Roman"/>
          <w:i w:val="0"/>
          <w:sz w:val="20"/>
          <w:szCs w:val="20"/>
        </w:rPr>
        <w:t>esses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conceitos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>;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>c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ontudo</w:t>
      </w:r>
      <w:r>
        <w:rPr>
          <w:rFonts w:ascii="Times New Roman" w:hAnsi="Times New Roman" w:cs="Times New Roman"/>
          <w:i w:val="0"/>
          <w:sz w:val="20"/>
          <w:szCs w:val="20"/>
        </w:rPr>
        <w:t>,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 xml:space="preserve"> observamos que todos 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 xml:space="preserve">os participantes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conseguiram construir uma tabela e um gráfico de uma função periódica e</w:t>
      </w:r>
      <w:r w:rsidR="00324247">
        <w:rPr>
          <w:rFonts w:ascii="Times New Roman" w:hAnsi="Times New Roman" w:cs="Times New Roman"/>
          <w:i w:val="0"/>
          <w:sz w:val="20"/>
          <w:szCs w:val="20"/>
        </w:rPr>
        <w:t xml:space="preserve">, para dois deles, esse gráfico é o </w:t>
      </w:r>
      <w:r w:rsidRPr="007A5F44">
        <w:rPr>
          <w:rFonts w:ascii="Times New Roman" w:hAnsi="Times New Roman" w:cs="Times New Roman"/>
          <w:i w:val="0"/>
          <w:sz w:val="20"/>
          <w:szCs w:val="20"/>
        </w:rPr>
        <w:t>da função seno.</w:t>
      </w:r>
    </w:p>
    <w:p w:rsidR="00D659BE" w:rsidRDefault="00D659BE" w:rsidP="00160E94">
      <w:pPr>
        <w:pStyle w:val="ICMEabstract"/>
        <w:jc w:val="both"/>
        <w:outlineLvl w:val="0"/>
        <w:rPr>
          <w:rFonts w:ascii="Times New Roman" w:hAnsi="Times New Roman" w:cs="Times New Roman"/>
          <w:i w:val="0"/>
          <w:sz w:val="20"/>
          <w:szCs w:val="20"/>
        </w:rPr>
      </w:pPr>
    </w:p>
    <w:p w:rsidR="00160E94" w:rsidRPr="0077056D" w:rsidRDefault="00160E94" w:rsidP="00160E94">
      <w:pPr>
        <w:pStyle w:val="ICMEabstract"/>
        <w:jc w:val="both"/>
        <w:outlineLvl w:val="0"/>
        <w:rPr>
          <w:rFonts w:ascii="Times New Roman" w:hAnsi="Times New Roman" w:cs="Times New Roman"/>
          <w:i w:val="0"/>
          <w:sz w:val="20"/>
          <w:szCs w:val="20"/>
          <w:lang w:val="en-US"/>
        </w:rPr>
      </w:pPr>
      <w:r w:rsidRPr="007A5F44">
        <w:rPr>
          <w:rFonts w:ascii="Times New Roman" w:hAnsi="Times New Roman" w:cs="Times New Roman"/>
          <w:i w:val="0"/>
          <w:sz w:val="20"/>
          <w:szCs w:val="20"/>
        </w:rPr>
        <w:t>Palavras-chaves</w:t>
      </w:r>
      <w:r w:rsidR="00B527DB">
        <w:rPr>
          <w:rFonts w:ascii="Times New Roman" w:hAnsi="Times New Roman" w:cs="Times New Roman"/>
          <w:i w:val="0"/>
          <w:sz w:val="20"/>
          <w:szCs w:val="20"/>
        </w:rPr>
        <w:t>:</w:t>
      </w:r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B527DB">
        <w:rPr>
          <w:rFonts w:ascii="Times New Roman" w:hAnsi="Times New Roman" w:cs="Times New Roman"/>
          <w:i w:val="0"/>
          <w:sz w:val="20"/>
          <w:szCs w:val="20"/>
        </w:rPr>
        <w:t xml:space="preserve">Aprendizagem Significativa. Conceito </w:t>
      </w:r>
      <w:proofErr w:type="spellStart"/>
      <w:r w:rsidR="00B527DB">
        <w:rPr>
          <w:rFonts w:ascii="Times New Roman" w:hAnsi="Times New Roman" w:cs="Times New Roman"/>
          <w:i w:val="0"/>
          <w:sz w:val="20"/>
          <w:szCs w:val="20"/>
        </w:rPr>
        <w:t>Subsunçor</w:t>
      </w:r>
      <w:proofErr w:type="spellEnd"/>
      <w:r w:rsidR="00B527DB">
        <w:rPr>
          <w:rFonts w:ascii="Times New Roman" w:hAnsi="Times New Roman" w:cs="Times New Roman"/>
          <w:i w:val="0"/>
          <w:sz w:val="20"/>
          <w:szCs w:val="20"/>
        </w:rPr>
        <w:t xml:space="preserve">. </w:t>
      </w:r>
      <w:proofErr w:type="spellStart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>Trigonometria</w:t>
      </w:r>
      <w:proofErr w:type="spellEnd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. </w:t>
      </w:r>
      <w:proofErr w:type="spellStart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>Funções</w:t>
      </w:r>
      <w:proofErr w:type="spellEnd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 </w:t>
      </w:r>
      <w:proofErr w:type="spellStart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>Trigonométricas</w:t>
      </w:r>
      <w:proofErr w:type="spellEnd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. </w:t>
      </w:r>
      <w:proofErr w:type="spellStart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>Cabri-Géomètre</w:t>
      </w:r>
      <w:proofErr w:type="spellEnd"/>
      <w:r w:rsidR="00851F5F"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 II</w:t>
      </w:r>
      <w:r w:rsidR="00A53501" w:rsidRPr="00A53501">
        <w:rPr>
          <w:rFonts w:ascii="Times New Roman" w:hAnsi="Times New Roman" w:cs="Times New Roman"/>
          <w:i w:val="0"/>
          <w:sz w:val="20"/>
          <w:szCs w:val="20"/>
          <w:lang w:val="en-US"/>
        </w:rPr>
        <w:t>.</w:t>
      </w:r>
    </w:p>
    <w:p w:rsidR="007A5F44" w:rsidRPr="0077056D" w:rsidRDefault="00A53501" w:rsidP="007A5F44">
      <w:pPr>
        <w:pStyle w:val="PMEAuthorInstitution"/>
        <w:spacing w:after="0" w:line="240" w:lineRule="auto"/>
        <w:outlineLvl w:val="0"/>
        <w:rPr>
          <w:b/>
          <w:sz w:val="24"/>
          <w:szCs w:val="24"/>
          <w:lang w:val="en-US"/>
        </w:rPr>
      </w:pPr>
      <w:r w:rsidRPr="00A53501">
        <w:rPr>
          <w:b/>
          <w:sz w:val="24"/>
          <w:szCs w:val="24"/>
          <w:lang w:val="en-US"/>
        </w:rPr>
        <w:t>Abstract</w:t>
      </w:r>
    </w:p>
    <w:p w:rsidR="007A5F44" w:rsidRPr="0077056D" w:rsidRDefault="007A5F44" w:rsidP="007A5F44">
      <w:pPr>
        <w:pStyle w:val="PMEAuthorInstitution"/>
        <w:spacing w:after="0" w:line="240" w:lineRule="auto"/>
        <w:outlineLvl w:val="0"/>
        <w:rPr>
          <w:b/>
          <w:sz w:val="24"/>
          <w:szCs w:val="24"/>
          <w:lang w:val="en-US"/>
        </w:rPr>
      </w:pPr>
    </w:p>
    <w:p w:rsidR="007A5F44" w:rsidRPr="00A74A38" w:rsidRDefault="00F92EB8" w:rsidP="007A5F44">
      <w:pPr>
        <w:pStyle w:val="ICMEabstract"/>
        <w:jc w:val="both"/>
        <w:rPr>
          <w:rFonts w:ascii="Times New Roman" w:hAnsi="Times New Roman" w:cs="Times New Roman"/>
          <w:i w:val="0"/>
          <w:sz w:val="20"/>
          <w:szCs w:val="20"/>
          <w:lang w:val="en-US"/>
        </w:rPr>
      </w:pP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Our motivation comes from the </w:t>
      </w:r>
      <w:proofErr w:type="gramStart"/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>difficulties that appears</w:t>
      </w:r>
      <w:proofErr w:type="gramEnd"/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 in the lessons involving trigonometric functions, related to the </w:t>
      </w:r>
      <w:r w:rsidR="00800DFC"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trigonometric circle </w:t>
      </w:r>
      <w:r w:rsidR="00800DFC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and the 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measure of an angle in radians. </w:t>
      </w:r>
      <w:r w:rsidR="00800DFC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The 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aim was to investigate 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>the contributions of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 an approach combining constructions with a dynamic software and concrete material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>.</w:t>
      </w:r>
      <w:r w:rsidR="00416B88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 </w:t>
      </w:r>
      <w:r w:rsidRPr="00DA4712">
        <w:rPr>
          <w:rFonts w:ascii="Times New Roman" w:hAnsi="Times New Roman" w:cs="Times New Roman"/>
          <w:i w:val="0"/>
          <w:sz w:val="20"/>
          <w:szCs w:val="20"/>
          <w:lang w:val="en-GB"/>
        </w:rPr>
        <w:t>B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ased on the 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Meaningful 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>Learning Theory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, we chose </w:t>
      </w:r>
      <w:r w:rsidR="00851F5F" w:rsidRPr="00CC3B42">
        <w:rPr>
          <w:rFonts w:ascii="Times New Roman" w:hAnsi="Times New Roman" w:cs="Times New Roman"/>
          <w:i w:val="0"/>
          <w:color w:val="000000"/>
          <w:sz w:val="20"/>
          <w:szCs w:val="20"/>
          <w:lang w:val="en-US"/>
        </w:rPr>
        <w:t>subsumed</w:t>
      </w:r>
      <w:r w:rsidR="00401DBF" w:rsidDel="00401DBF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concepts related to the definition of </w:t>
      </w:r>
      <w:r w:rsidR="006F1CFA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the </w:t>
      </w:r>
      <w:r w:rsidR="00CC3B42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sinus </w:t>
      </w:r>
      <w:r w:rsidR="006F1CFA"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function </w:t>
      </w:r>
      <w:r>
        <w:rPr>
          <w:rFonts w:ascii="Times New Roman" w:hAnsi="Times New Roman" w:cs="Times New Roman"/>
          <w:i w:val="0"/>
          <w:sz w:val="20"/>
          <w:szCs w:val="20"/>
          <w:lang w:val="en-GB"/>
        </w:rPr>
        <w:t xml:space="preserve">and applied a set of activities to nine students from a teachers Course in Mathematics, using the </w:t>
      </w:r>
      <w:r w:rsidRPr="0020239B">
        <w:rPr>
          <w:rFonts w:ascii="Times New Roman" w:hAnsi="Times New Roman" w:cs="Times New Roman"/>
          <w:i w:val="0"/>
          <w:sz w:val="20"/>
          <w:szCs w:val="20"/>
          <w:lang w:val="en-GB"/>
        </w:rPr>
        <w:t>Design Based Research.</w:t>
      </w:r>
      <w:r w:rsidR="00A53501" w:rsidRPr="00A53501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 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>For drawing up the activities, we consider</w:t>
      </w:r>
      <w:r w:rsidR="00416B88">
        <w:rPr>
          <w:rFonts w:ascii="Times New Roman" w:hAnsi="Times New Roman"/>
          <w:i w:val="0"/>
          <w:sz w:val="20"/>
          <w:szCs w:val="20"/>
          <w:lang w:val="en-US"/>
        </w:rPr>
        <w:t>ed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historical development of concepts of trigonometry and recommendations 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>from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 xml:space="preserve">Brazilian 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National Curriculum Standards. 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>O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>ur intervention w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>as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not enough for 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>the participants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</w:t>
      </w:r>
      <w:r w:rsidR="00416B88">
        <w:rPr>
          <w:rFonts w:ascii="Times New Roman" w:hAnsi="Times New Roman"/>
          <w:i w:val="0"/>
          <w:sz w:val="20"/>
          <w:szCs w:val="20"/>
          <w:lang w:val="en-US"/>
        </w:rPr>
        <w:t xml:space="preserve">to 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achieve a significant learning 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 xml:space="preserve">in 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>trigonometry</w:t>
      </w:r>
      <w:r w:rsidR="00416B88">
        <w:rPr>
          <w:rFonts w:ascii="Times New Roman" w:hAnsi="Times New Roman"/>
          <w:i w:val="0"/>
          <w:sz w:val="20"/>
          <w:szCs w:val="20"/>
          <w:lang w:val="en-US"/>
        </w:rPr>
        <w:t>. H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>owever</w:t>
      </w:r>
      <w:r w:rsidR="00416B88">
        <w:rPr>
          <w:rFonts w:ascii="Times New Roman" w:hAnsi="Times New Roman"/>
          <w:i w:val="0"/>
          <w:sz w:val="20"/>
          <w:szCs w:val="20"/>
          <w:lang w:val="en-US"/>
        </w:rPr>
        <w:t xml:space="preserve">, we 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>observe</w:t>
      </w:r>
      <w:r w:rsidR="00416B88">
        <w:rPr>
          <w:rFonts w:ascii="Times New Roman" w:hAnsi="Times New Roman"/>
          <w:i w:val="0"/>
          <w:sz w:val="20"/>
          <w:szCs w:val="20"/>
          <w:lang w:val="en-US"/>
        </w:rPr>
        <w:t>d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that everyone managed to build a table and a graph of a periodic function, and two participants were able to sketch the graph of the sin</w:t>
      </w:r>
      <w:r w:rsidR="00CC3B42">
        <w:rPr>
          <w:rFonts w:ascii="Times New Roman" w:hAnsi="Times New Roman"/>
          <w:i w:val="0"/>
          <w:sz w:val="20"/>
          <w:szCs w:val="20"/>
          <w:lang w:val="en-US"/>
        </w:rPr>
        <w:t>us</w:t>
      </w:r>
      <w:r w:rsidR="00851F5F" w:rsidRPr="00851F5F">
        <w:rPr>
          <w:rFonts w:ascii="Times New Roman" w:hAnsi="Times New Roman"/>
          <w:i w:val="0"/>
          <w:sz w:val="20"/>
          <w:szCs w:val="20"/>
          <w:lang w:val="en-US"/>
        </w:rPr>
        <w:t xml:space="preserve"> function.</w:t>
      </w:r>
    </w:p>
    <w:p w:rsidR="00800DFC" w:rsidRDefault="00800DFC" w:rsidP="007A5F44">
      <w:pPr>
        <w:pStyle w:val="ICMEabstract"/>
        <w:jc w:val="both"/>
        <w:outlineLvl w:val="0"/>
        <w:rPr>
          <w:rFonts w:ascii="Times New Roman" w:hAnsi="Times New Roman" w:cs="Times New Roman"/>
          <w:i w:val="0"/>
          <w:sz w:val="20"/>
          <w:szCs w:val="20"/>
          <w:lang w:val="en-US"/>
        </w:rPr>
      </w:pPr>
    </w:p>
    <w:p w:rsidR="007A5F44" w:rsidRPr="007A5F44" w:rsidRDefault="00851F5F" w:rsidP="007A5F44">
      <w:pPr>
        <w:pStyle w:val="ICMEabstract"/>
        <w:jc w:val="both"/>
        <w:outlineLvl w:val="0"/>
        <w:rPr>
          <w:rFonts w:ascii="Times New Roman" w:hAnsi="Times New Roman" w:cs="Times New Roman"/>
          <w:i w:val="0"/>
          <w:sz w:val="20"/>
          <w:szCs w:val="20"/>
        </w:rPr>
      </w:pPr>
      <w:r w:rsidRPr="00851F5F">
        <w:rPr>
          <w:rFonts w:ascii="Times New Roman" w:hAnsi="Times New Roman" w:cs="Times New Roman"/>
          <w:i w:val="0"/>
          <w:sz w:val="20"/>
          <w:szCs w:val="20"/>
          <w:lang w:val="en-US"/>
        </w:rPr>
        <w:t xml:space="preserve">Key Words: Subsumed concept. Trigonometry. </w:t>
      </w:r>
      <w:proofErr w:type="spellStart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>Trigonometric</w:t>
      </w:r>
      <w:proofErr w:type="spellEnd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proofErr w:type="spellStart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>functions</w:t>
      </w:r>
      <w:proofErr w:type="spellEnd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 xml:space="preserve">. </w:t>
      </w:r>
      <w:proofErr w:type="spellStart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>Cabri-Géomètre</w:t>
      </w:r>
      <w:proofErr w:type="spellEnd"/>
      <w:r w:rsidR="00B527DB" w:rsidRPr="00B527DB">
        <w:rPr>
          <w:rFonts w:ascii="Times New Roman" w:hAnsi="Times New Roman" w:cs="Times New Roman"/>
          <w:i w:val="0"/>
          <w:sz w:val="20"/>
          <w:szCs w:val="20"/>
        </w:rPr>
        <w:t xml:space="preserve"> I</w:t>
      </w:r>
      <w:r w:rsidR="00B527DB">
        <w:rPr>
          <w:rFonts w:ascii="Times New Roman" w:hAnsi="Times New Roman" w:cs="Times New Roman"/>
          <w:i w:val="0"/>
          <w:sz w:val="20"/>
          <w:szCs w:val="20"/>
        </w:rPr>
        <w:t>I</w:t>
      </w:r>
      <w:r w:rsidR="00747E72">
        <w:rPr>
          <w:rFonts w:ascii="Times New Roman" w:hAnsi="Times New Roman" w:cs="Times New Roman"/>
          <w:i w:val="0"/>
          <w:sz w:val="20"/>
          <w:szCs w:val="20"/>
        </w:rPr>
        <w:t>.</w:t>
      </w:r>
    </w:p>
    <w:p w:rsidR="008D2816" w:rsidRDefault="008D2816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1D65" w:rsidRDefault="00160E94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5F44">
        <w:rPr>
          <w:rFonts w:ascii="Times New Roman" w:hAnsi="Times New Roman"/>
          <w:b/>
          <w:sz w:val="24"/>
          <w:szCs w:val="24"/>
        </w:rPr>
        <w:t>Introdução</w:t>
      </w:r>
    </w:p>
    <w:p w:rsidR="00747E72" w:rsidRDefault="00747E72" w:rsidP="00747E7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4FBB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Constatamos, em nossa experiência na atividade docente, as dificuldades enfrentadas pelos estudantes, relacionadas às medidas em radianos, à representação no ciclo trigonométrico e à</w:t>
      </w:r>
    </w:p>
    <w:p w:rsidR="00C249AC" w:rsidRDefault="00160E94" w:rsidP="00C249A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lastRenderedPageBreak/>
        <w:t xml:space="preserve">construção de tabelas trigonométricas e gráficos. Estabelecemos, a partir dessas constatações e de leituras de pesquisas correlatas, o objetivo para a nossa pesquisa: verificar as contribuições de uma estratégia de ensino, formada pela combinação do contexto experimental com o contexto computacional, para a aprendizagem significativa dos principais conceitos presentes na transição das razões </w:t>
      </w:r>
      <w:r w:rsidR="00B05341">
        <w:rPr>
          <w:rFonts w:ascii="Times New Roman" w:hAnsi="Times New Roman"/>
          <w:sz w:val="24"/>
          <w:szCs w:val="24"/>
        </w:rPr>
        <w:t xml:space="preserve">no triângulo retângulo </w:t>
      </w:r>
      <w:r w:rsidRPr="007A5F44">
        <w:rPr>
          <w:rFonts w:ascii="Times New Roman" w:hAnsi="Times New Roman"/>
          <w:sz w:val="24"/>
          <w:szCs w:val="24"/>
        </w:rPr>
        <w:t>para as funções trigonométricas</w:t>
      </w:r>
      <w:r w:rsidR="005E441C">
        <w:rPr>
          <w:rFonts w:ascii="Times New Roman" w:hAnsi="Times New Roman"/>
          <w:sz w:val="24"/>
          <w:szCs w:val="24"/>
        </w:rPr>
        <w:t>.</w:t>
      </w:r>
      <w:r w:rsidR="00501D44">
        <w:rPr>
          <w:rFonts w:ascii="Times New Roman" w:hAnsi="Times New Roman"/>
          <w:sz w:val="24"/>
          <w:szCs w:val="24"/>
        </w:rPr>
        <w:t xml:space="preserve"> </w:t>
      </w:r>
      <w:r w:rsidR="005E441C">
        <w:rPr>
          <w:rFonts w:ascii="Times New Roman" w:hAnsi="Times New Roman"/>
          <w:sz w:val="24"/>
          <w:szCs w:val="24"/>
        </w:rPr>
        <w:t xml:space="preserve">Com este </w:t>
      </w:r>
      <w:r w:rsidRPr="007A5F44">
        <w:rPr>
          <w:rFonts w:ascii="Times New Roman" w:hAnsi="Times New Roman"/>
          <w:sz w:val="24"/>
          <w:szCs w:val="24"/>
        </w:rPr>
        <w:t xml:space="preserve">objetivo </w:t>
      </w:r>
      <w:r w:rsidR="005E441C">
        <w:rPr>
          <w:rFonts w:ascii="Times New Roman" w:hAnsi="Times New Roman"/>
          <w:sz w:val="24"/>
          <w:szCs w:val="24"/>
        </w:rPr>
        <w:t xml:space="preserve">em mente, </w:t>
      </w:r>
      <w:r w:rsidRPr="007A5F44">
        <w:rPr>
          <w:rFonts w:ascii="Times New Roman" w:hAnsi="Times New Roman"/>
          <w:sz w:val="24"/>
          <w:szCs w:val="24"/>
        </w:rPr>
        <w:t>formula</w:t>
      </w:r>
      <w:r w:rsidR="005E441C">
        <w:rPr>
          <w:rFonts w:ascii="Times New Roman" w:hAnsi="Times New Roman"/>
          <w:sz w:val="24"/>
          <w:szCs w:val="24"/>
        </w:rPr>
        <w:t xml:space="preserve">mos nossa </w:t>
      </w:r>
      <w:r w:rsidRPr="007A5F44">
        <w:rPr>
          <w:rFonts w:ascii="Times New Roman" w:hAnsi="Times New Roman"/>
          <w:sz w:val="24"/>
          <w:szCs w:val="24"/>
        </w:rPr>
        <w:t>questão</w:t>
      </w:r>
      <w:r w:rsidR="005E441C">
        <w:rPr>
          <w:rFonts w:ascii="Times New Roman" w:hAnsi="Times New Roman"/>
          <w:sz w:val="24"/>
          <w:szCs w:val="24"/>
        </w:rPr>
        <w:t xml:space="preserve"> de pesquisa</w:t>
      </w:r>
      <w:r w:rsidRPr="007A5F44">
        <w:rPr>
          <w:rFonts w:ascii="Times New Roman" w:hAnsi="Times New Roman"/>
          <w:sz w:val="24"/>
          <w:szCs w:val="24"/>
        </w:rPr>
        <w:t xml:space="preserve">: </w:t>
      </w:r>
      <w:r w:rsidRPr="00441D65">
        <w:rPr>
          <w:rFonts w:ascii="Times New Roman" w:hAnsi="Times New Roman"/>
          <w:i/>
          <w:sz w:val="24"/>
          <w:szCs w:val="24"/>
        </w:rPr>
        <w:t>“Quais as contribuições de uma “estratégia de ensino” para a aprendizagem significativa na transição das razões trigonométricas para as funções trigonométricas?</w:t>
      </w:r>
    </w:p>
    <w:p w:rsidR="00DF4FBB" w:rsidRDefault="00160E94" w:rsidP="00C249A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Inspirados no trabalho de </w:t>
      </w:r>
      <w:proofErr w:type="spellStart"/>
      <w:r w:rsidRPr="007A5F44">
        <w:rPr>
          <w:rFonts w:ascii="Times New Roman" w:hAnsi="Times New Roman"/>
          <w:sz w:val="24"/>
          <w:szCs w:val="24"/>
        </w:rPr>
        <w:t>Briguenti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(1994)</w:t>
      </w:r>
      <w:r w:rsidR="00B05341">
        <w:rPr>
          <w:rFonts w:ascii="Times New Roman" w:hAnsi="Times New Roman"/>
          <w:sz w:val="24"/>
          <w:szCs w:val="24"/>
        </w:rPr>
        <w:t>,</w:t>
      </w:r>
      <w:r w:rsidR="00AF0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escolhemos a teoria da </w:t>
      </w:r>
      <w:r w:rsidR="005E441C">
        <w:rPr>
          <w:rFonts w:ascii="Times New Roman" w:hAnsi="Times New Roman"/>
          <w:sz w:val="24"/>
          <w:szCs w:val="24"/>
        </w:rPr>
        <w:t>A</w:t>
      </w:r>
      <w:r w:rsidR="005E441C" w:rsidRPr="007A5F44">
        <w:rPr>
          <w:rFonts w:ascii="Times New Roman" w:hAnsi="Times New Roman"/>
          <w:sz w:val="24"/>
          <w:szCs w:val="24"/>
        </w:rPr>
        <w:t xml:space="preserve">prendizagem </w:t>
      </w:r>
      <w:r w:rsidR="005E441C">
        <w:rPr>
          <w:rFonts w:ascii="Times New Roman" w:hAnsi="Times New Roman"/>
          <w:sz w:val="24"/>
          <w:szCs w:val="24"/>
        </w:rPr>
        <w:t>S</w:t>
      </w:r>
      <w:r w:rsidR="005E441C" w:rsidRPr="007A5F44">
        <w:rPr>
          <w:rFonts w:ascii="Times New Roman" w:hAnsi="Times New Roman"/>
          <w:sz w:val="24"/>
          <w:szCs w:val="24"/>
        </w:rPr>
        <w:t xml:space="preserve">ignificativa </w:t>
      </w:r>
      <w:r w:rsidRPr="007A5F44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7A5F44">
        <w:rPr>
          <w:rFonts w:ascii="Times New Roman" w:hAnsi="Times New Roman"/>
          <w:sz w:val="24"/>
          <w:szCs w:val="24"/>
        </w:rPr>
        <w:t>Ausubel</w:t>
      </w:r>
      <w:proofErr w:type="spellEnd"/>
      <w:r w:rsidR="003B3496">
        <w:rPr>
          <w:rFonts w:ascii="Times New Roman" w:hAnsi="Times New Roman"/>
          <w:sz w:val="24"/>
          <w:szCs w:val="24"/>
        </w:rPr>
        <w:t xml:space="preserve"> (1978</w:t>
      </w:r>
      <w:r w:rsidR="00F2604D">
        <w:rPr>
          <w:rFonts w:ascii="Times New Roman" w:hAnsi="Times New Roman"/>
          <w:sz w:val="24"/>
          <w:szCs w:val="24"/>
        </w:rPr>
        <w:t xml:space="preserve">) </w:t>
      </w:r>
      <w:r w:rsidRPr="007A5F44">
        <w:rPr>
          <w:rFonts w:ascii="Times New Roman" w:hAnsi="Times New Roman"/>
          <w:sz w:val="24"/>
          <w:szCs w:val="24"/>
        </w:rPr>
        <w:t xml:space="preserve">e criamos um </w:t>
      </w:r>
      <w:r w:rsidR="008D6C35">
        <w:rPr>
          <w:rFonts w:ascii="Times New Roman" w:hAnsi="Times New Roman"/>
          <w:sz w:val="24"/>
          <w:szCs w:val="24"/>
        </w:rPr>
        <w:t>conjunto de atividades introdutórias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77056D">
        <w:rPr>
          <w:rFonts w:ascii="Times New Roman" w:hAnsi="Times New Roman"/>
          <w:sz w:val="24"/>
          <w:szCs w:val="24"/>
        </w:rPr>
        <w:t xml:space="preserve">para, </w:t>
      </w:r>
      <w:r w:rsidRPr="007A5F44">
        <w:rPr>
          <w:rFonts w:ascii="Times New Roman" w:hAnsi="Times New Roman"/>
          <w:sz w:val="24"/>
          <w:szCs w:val="24"/>
        </w:rPr>
        <w:t>a partir da adaptação de um texto do livro</w:t>
      </w:r>
      <w:r w:rsidR="00770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Functions</w:t>
      </w:r>
      <w:proofErr w:type="spellEnd"/>
      <w:r w:rsidR="00770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modeling</w:t>
      </w:r>
      <w:proofErr w:type="spellEnd"/>
      <w:r w:rsidR="00770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change</w:t>
      </w:r>
      <w:proofErr w:type="spellEnd"/>
      <w:r w:rsidRPr="007A5F44">
        <w:rPr>
          <w:rFonts w:ascii="Times New Roman" w:hAnsi="Times New Roman"/>
          <w:i/>
          <w:sz w:val="24"/>
          <w:szCs w:val="24"/>
        </w:rPr>
        <w:t xml:space="preserve">: a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preparation</w:t>
      </w:r>
      <w:proofErr w:type="spellEnd"/>
      <w:r w:rsidRPr="007A5F44">
        <w:rPr>
          <w:rFonts w:ascii="Times New Roman" w:hAnsi="Times New Roman"/>
          <w:i/>
          <w:sz w:val="24"/>
          <w:szCs w:val="24"/>
        </w:rPr>
        <w:t xml:space="preserve"> for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calculus</w:t>
      </w:r>
      <w:proofErr w:type="spellEnd"/>
      <w:r w:rsidR="0077056D">
        <w:rPr>
          <w:rFonts w:ascii="Times New Roman" w:hAnsi="Times New Roman"/>
          <w:i/>
          <w:sz w:val="24"/>
          <w:szCs w:val="24"/>
        </w:rPr>
        <w:t xml:space="preserve"> </w:t>
      </w:r>
      <w:r w:rsidR="006F1CFA">
        <w:rPr>
          <w:rFonts w:ascii="Times New Roman" w:hAnsi="Times New Roman"/>
          <w:i/>
          <w:sz w:val="24"/>
          <w:szCs w:val="24"/>
        </w:rPr>
        <w:t>(</w:t>
      </w:r>
      <w:r w:rsidR="00741D0B" w:rsidRPr="00741D0B">
        <w:rPr>
          <w:rFonts w:ascii="Times New Roman" w:hAnsi="Times New Roman"/>
        </w:rPr>
        <w:t>CONNALLY; GLEASON; HUGHES-HALLET, 1998</w:t>
      </w:r>
      <w:r w:rsidR="00741D0B" w:rsidRPr="00741D0B">
        <w:rPr>
          <w:rFonts w:ascii="Times New Roman" w:hAnsi="Times New Roman"/>
          <w:i/>
          <w:sz w:val="24"/>
          <w:szCs w:val="24"/>
        </w:rPr>
        <w:t>)</w:t>
      </w:r>
      <w:r w:rsidR="0077056D">
        <w:rPr>
          <w:rFonts w:ascii="Times New Roman" w:hAnsi="Times New Roman"/>
          <w:i/>
          <w:sz w:val="24"/>
          <w:szCs w:val="24"/>
        </w:rPr>
        <w:t xml:space="preserve">, </w:t>
      </w:r>
      <w:r w:rsidR="0077056D">
        <w:rPr>
          <w:rFonts w:ascii="Times New Roman" w:hAnsi="Times New Roman"/>
          <w:sz w:val="24"/>
          <w:szCs w:val="24"/>
        </w:rPr>
        <w:t>conduzirmos a construção da função seno</w:t>
      </w:r>
      <w:r w:rsidR="00501D44">
        <w:rPr>
          <w:rFonts w:ascii="Times New Roman" w:hAnsi="Times New Roman"/>
          <w:sz w:val="24"/>
          <w:szCs w:val="24"/>
        </w:rPr>
        <w:t>, orientados pelo percurso histórico de construção dos conhecimentos em Trigonometria. Ao longo de oito encontros de trabalho</w:t>
      </w:r>
      <w:r w:rsidR="00B05341">
        <w:rPr>
          <w:rFonts w:ascii="Times New Roman" w:hAnsi="Times New Roman"/>
          <w:sz w:val="24"/>
          <w:szCs w:val="24"/>
        </w:rPr>
        <w:t>,</w:t>
      </w:r>
      <w:r w:rsidR="00501D44">
        <w:rPr>
          <w:rFonts w:ascii="Times New Roman" w:hAnsi="Times New Roman"/>
          <w:sz w:val="24"/>
          <w:szCs w:val="24"/>
        </w:rPr>
        <w:t xml:space="preserve"> com um grupo de nove estudantes de um curso de Licenciatura em Matemática,</w:t>
      </w:r>
      <w:r w:rsidR="0077056D">
        <w:rPr>
          <w:rFonts w:ascii="Times New Roman" w:hAnsi="Times New Roman"/>
          <w:sz w:val="24"/>
          <w:szCs w:val="24"/>
        </w:rPr>
        <w:t xml:space="preserve"> </w:t>
      </w:r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seguindo a metodologia do Design </w:t>
      </w:r>
      <w:proofErr w:type="spellStart"/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>Experiments</w:t>
      </w:r>
      <w:proofErr w:type="spellEnd"/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>Cobb</w:t>
      </w:r>
      <w:proofErr w:type="spellEnd"/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et al (2003), </w:t>
      </w:r>
      <w:r w:rsidR="0077056D" w:rsidRPr="00DF4FBB">
        <w:rPr>
          <w:rFonts w:ascii="Times New Roman" w:hAnsi="Times New Roman"/>
          <w:color w:val="000000" w:themeColor="text1"/>
          <w:sz w:val="24"/>
          <w:szCs w:val="24"/>
        </w:rPr>
        <w:t>desenvolv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emos</w:t>
      </w:r>
      <w:r w:rsidR="0077056D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1D44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atividades </w:t>
      </w:r>
      <w:r w:rsidR="0077056D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nos contextos experimental e computacional, com 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protocolos</w:t>
      </w:r>
      <w:r w:rsidR="00B05341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56D" w:rsidRPr="00DF4FBB">
        <w:rPr>
          <w:rFonts w:ascii="Times New Roman" w:hAnsi="Times New Roman"/>
          <w:color w:val="000000" w:themeColor="text1"/>
          <w:sz w:val="24"/>
          <w:szCs w:val="24"/>
        </w:rPr>
        <w:t>em papel e lápis</w:t>
      </w:r>
      <w:r w:rsidR="00741D0B" w:rsidRPr="00DF4FB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7056D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A análise desses 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protocolos</w:t>
      </w:r>
      <w:r w:rsidR="00B05341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foi feita com base nas </w:t>
      </w:r>
      <w:proofErr w:type="spellStart"/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>idéias</w:t>
      </w:r>
      <w:proofErr w:type="spellEnd"/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da Teoria dos 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egistros de 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epresentação </w:t>
      </w:r>
      <w:r w:rsidR="00B0534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emiótica </w:t>
      </w: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id w:val="882517"/>
          <w:citation/>
        </w:sdtPr>
        <w:sdtEndPr/>
        <w:sdtContent>
          <w:r w:rsidR="005E2B1E" w:rsidRPr="00DF4FBB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begin"/>
          </w:r>
          <w:r w:rsidR="0088399B" w:rsidRPr="00DF4FBB">
            <w:rPr>
              <w:rFonts w:ascii="Times New Roman" w:hAnsi="Times New Roman"/>
              <w:color w:val="000000" w:themeColor="text1"/>
              <w:sz w:val="24"/>
              <w:szCs w:val="24"/>
            </w:rPr>
            <w:instrText xml:space="preserve"> CITATION DUV09 \l 1046 </w:instrText>
          </w:r>
          <w:r w:rsidR="005E2B1E" w:rsidRPr="00DF4FBB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separate"/>
          </w:r>
          <w:r w:rsidR="00770B0D" w:rsidRPr="00770B0D">
            <w:rPr>
              <w:rFonts w:ascii="Times New Roman" w:hAnsi="Times New Roman"/>
              <w:noProof/>
              <w:color w:val="000000" w:themeColor="text1"/>
              <w:sz w:val="24"/>
              <w:szCs w:val="24"/>
            </w:rPr>
            <w:t>(DUVAL, Semiósis e Pensamento Humano, registros semióticos e aprendizagens intelectuais., 2009)</w:t>
          </w:r>
          <w:r w:rsidR="005E2B1E" w:rsidRPr="00DF4FBB">
            <w:rPr>
              <w:rFonts w:ascii="Times New Roman" w:hAnsi="Times New Roman"/>
              <w:color w:val="000000" w:themeColor="text1"/>
              <w:sz w:val="24"/>
              <w:szCs w:val="24"/>
            </w:rPr>
            <w:fldChar w:fldCharType="end"/>
          </w:r>
        </w:sdtContent>
      </w:sdt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associadas às construções de gráficos de funções a partir dos dados obtidos em tabelas, com o </w:t>
      </w:r>
      <w:r w:rsidR="00705F86">
        <w:rPr>
          <w:rFonts w:ascii="Times New Roman" w:hAnsi="Times New Roman"/>
          <w:color w:val="000000" w:themeColor="text1"/>
          <w:sz w:val="24"/>
          <w:szCs w:val="24"/>
        </w:rPr>
        <w:t xml:space="preserve">uso do 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ciclo trigonométrico e </w:t>
      </w:r>
      <w:r w:rsidR="00705F86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as manipulações </w:t>
      </w:r>
      <w:r w:rsidR="00244668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com o </w:t>
      </w:r>
      <w:r w:rsidR="00771724">
        <w:rPr>
          <w:rFonts w:ascii="Times New Roman" w:hAnsi="Times New Roman"/>
          <w:color w:val="000000" w:themeColor="text1"/>
          <w:sz w:val="24"/>
          <w:szCs w:val="24"/>
        </w:rPr>
        <w:t xml:space="preserve">software </w:t>
      </w:r>
      <w:proofErr w:type="spellStart"/>
      <w:r w:rsidR="00244668" w:rsidRPr="00DF4FBB">
        <w:rPr>
          <w:rFonts w:ascii="Times New Roman" w:hAnsi="Times New Roman"/>
          <w:color w:val="000000" w:themeColor="text1"/>
          <w:sz w:val="24"/>
          <w:szCs w:val="24"/>
        </w:rPr>
        <w:t>Cabri-Géomètre</w:t>
      </w:r>
      <w:proofErr w:type="spellEnd"/>
      <w:r w:rsidR="00244668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 II. </w:t>
      </w:r>
      <w:r w:rsidR="0088399B" w:rsidRPr="00DF4FBB">
        <w:rPr>
          <w:rFonts w:ascii="Times New Roman" w:hAnsi="Times New Roman"/>
          <w:color w:val="000000" w:themeColor="text1"/>
          <w:sz w:val="24"/>
          <w:szCs w:val="24"/>
        </w:rPr>
        <w:t xml:space="preserve">A metodologia adotada permitiu a avaliação e a readequação das atividades durante o trabalho com os participantes. </w:t>
      </w:r>
    </w:p>
    <w:p w:rsidR="00A74A38" w:rsidRPr="00747E72" w:rsidRDefault="00A74A38" w:rsidP="00747E7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441D65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</w:t>
      </w:r>
      <w:r w:rsidR="00160E94" w:rsidRPr="007A5F44">
        <w:rPr>
          <w:rFonts w:ascii="Times New Roman" w:hAnsi="Times New Roman"/>
          <w:b/>
          <w:sz w:val="24"/>
          <w:szCs w:val="24"/>
        </w:rPr>
        <w:t>Alguns aspectos importantes da História da Trigonometria.</w:t>
      </w:r>
    </w:p>
    <w:p w:rsidR="00747E72" w:rsidRDefault="00747E72" w:rsidP="00747E7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3377E9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Segundo Boyer (1996, p.13), num dos problemas do papiro de </w:t>
      </w:r>
      <w:proofErr w:type="spellStart"/>
      <w:r w:rsidRPr="007A5F44">
        <w:rPr>
          <w:rFonts w:ascii="Times New Roman" w:hAnsi="Times New Roman"/>
          <w:sz w:val="24"/>
          <w:szCs w:val="24"/>
        </w:rPr>
        <w:t>Rhind</w:t>
      </w:r>
      <w:proofErr w:type="spellEnd"/>
      <w:r w:rsidR="00120626">
        <w:rPr>
          <w:rFonts w:ascii="Times New Roman" w:hAnsi="Times New Roman"/>
          <w:sz w:val="24"/>
          <w:szCs w:val="24"/>
        </w:rPr>
        <w:t xml:space="preserve"> (</w:t>
      </w:r>
      <w:r w:rsidRPr="007A5F44">
        <w:rPr>
          <w:rFonts w:ascii="Times New Roman" w:hAnsi="Times New Roman"/>
          <w:sz w:val="24"/>
          <w:szCs w:val="24"/>
        </w:rPr>
        <w:t>1650 a.C.</w:t>
      </w:r>
      <w:r w:rsidR="00120626">
        <w:rPr>
          <w:rFonts w:ascii="Times New Roman" w:hAnsi="Times New Roman"/>
          <w:sz w:val="24"/>
          <w:szCs w:val="24"/>
        </w:rPr>
        <w:t>)</w:t>
      </w:r>
      <w:r w:rsidRPr="007A5F44">
        <w:rPr>
          <w:rFonts w:ascii="Times New Roman" w:hAnsi="Times New Roman"/>
          <w:sz w:val="24"/>
          <w:szCs w:val="24"/>
        </w:rPr>
        <w:t xml:space="preserve">, encontram-se vestígios de uma teoria de triângulos semelhantes que deram origem à </w:t>
      </w:r>
      <w:r w:rsidR="00771724">
        <w:rPr>
          <w:rFonts w:ascii="Times New Roman" w:hAnsi="Times New Roman"/>
          <w:sz w:val="24"/>
          <w:szCs w:val="24"/>
        </w:rPr>
        <w:t>T</w:t>
      </w:r>
      <w:r w:rsidRPr="007A5F44">
        <w:rPr>
          <w:rFonts w:ascii="Times New Roman" w:hAnsi="Times New Roman"/>
          <w:sz w:val="24"/>
          <w:szCs w:val="24"/>
        </w:rPr>
        <w:t>rigonometria. De acordo com esse documento, para manterem constante</w:t>
      </w:r>
      <w:r w:rsidR="002040D3" w:rsidRPr="007A5F44">
        <w:rPr>
          <w:rFonts w:ascii="Times New Roman" w:hAnsi="Times New Roman"/>
          <w:sz w:val="24"/>
          <w:szCs w:val="24"/>
        </w:rPr>
        <w:t>s</w:t>
      </w:r>
      <w:r w:rsidRPr="007A5F44">
        <w:rPr>
          <w:rFonts w:ascii="Times New Roman" w:hAnsi="Times New Roman"/>
          <w:sz w:val="24"/>
          <w:szCs w:val="24"/>
        </w:rPr>
        <w:t xml:space="preserve"> as inclinações das pirâmides, os egípcios criaram um conceito semelhante ao da cotangente de um ângulo, o “</w:t>
      </w:r>
      <w:proofErr w:type="spellStart"/>
      <w:r w:rsidRPr="007A5F44">
        <w:rPr>
          <w:rFonts w:ascii="Times New Roman" w:hAnsi="Times New Roman"/>
          <w:sz w:val="24"/>
          <w:szCs w:val="24"/>
        </w:rPr>
        <w:t>seqt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”. O </w:t>
      </w:r>
      <w:proofErr w:type="spellStart"/>
      <w:r w:rsidRPr="007A5F44">
        <w:rPr>
          <w:rFonts w:ascii="Times New Roman" w:hAnsi="Times New Roman"/>
          <w:sz w:val="24"/>
          <w:szCs w:val="24"/>
        </w:rPr>
        <w:t>seqt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da face de uma pirâmide era o quociente do afastamento horizontal pelo vertical. Segundo </w:t>
      </w:r>
      <w:proofErr w:type="spellStart"/>
      <w:r w:rsidRPr="007A5F44">
        <w:rPr>
          <w:rFonts w:ascii="Times New Roman" w:hAnsi="Times New Roman"/>
          <w:sz w:val="24"/>
          <w:szCs w:val="24"/>
        </w:rPr>
        <w:t>Eves</w:t>
      </w:r>
      <w:proofErr w:type="spellEnd"/>
      <w:r w:rsidRPr="007A5F44">
        <w:rPr>
          <w:rFonts w:ascii="Times New Roman" w:hAnsi="Times New Roman"/>
          <w:sz w:val="24"/>
          <w:szCs w:val="24"/>
        </w:rPr>
        <w:t>, (2004, p.95), Thales</w:t>
      </w:r>
      <w:r w:rsidR="008D2816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(640 a.C. – 564 a.C.), filósofo, astrônomo e matemático que viveu em Mileto, na Grécia, calculou a altura de</w:t>
      </w:r>
      <w:r w:rsidR="00765E42" w:rsidRPr="007A5F44">
        <w:rPr>
          <w:rFonts w:ascii="Times New Roman" w:hAnsi="Times New Roman"/>
          <w:sz w:val="24"/>
          <w:szCs w:val="24"/>
        </w:rPr>
        <w:t xml:space="preserve"> uma pirâmide</w:t>
      </w:r>
      <w:r w:rsidRPr="007A5F44">
        <w:rPr>
          <w:rFonts w:ascii="Times New Roman" w:hAnsi="Times New Roman"/>
          <w:sz w:val="24"/>
          <w:szCs w:val="24"/>
        </w:rPr>
        <w:t xml:space="preserve"> recorrendo à semelhança dos triângulos </w:t>
      </w:r>
      <w:r w:rsidRPr="007A5F44">
        <w:rPr>
          <w:rFonts w:ascii="Times New Roman" w:hAnsi="Times New Roman"/>
          <w:sz w:val="24"/>
          <w:szCs w:val="24"/>
        </w:rPr>
        <w:lastRenderedPageBreak/>
        <w:t xml:space="preserve">formados pelas alturas da pirâmide e de uma estaca </w:t>
      </w:r>
      <w:r w:rsidR="00765E42" w:rsidRPr="007A5F44">
        <w:rPr>
          <w:rFonts w:ascii="Times New Roman" w:hAnsi="Times New Roman"/>
          <w:sz w:val="24"/>
          <w:szCs w:val="24"/>
        </w:rPr>
        <w:t>fincada</w:t>
      </w:r>
      <w:r w:rsidRPr="007A5F44">
        <w:rPr>
          <w:rFonts w:ascii="Times New Roman" w:hAnsi="Times New Roman"/>
          <w:sz w:val="24"/>
          <w:szCs w:val="24"/>
        </w:rPr>
        <w:t xml:space="preserve"> na areia e suas respectivas sombras.</w:t>
      </w:r>
    </w:p>
    <w:p w:rsidR="00160E94" w:rsidRPr="007A5F44" w:rsidRDefault="00765E42" w:rsidP="00C249AC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7A5F44">
        <w:rPr>
          <w:rFonts w:ascii="Times New Roman" w:hAnsi="Times New Roman"/>
          <w:sz w:val="24"/>
          <w:szCs w:val="24"/>
        </w:rPr>
        <w:t>O movimento dos planetas em torno da Terra, com a figura dos epiciclos, foi descrito por</w:t>
      </w:r>
      <w:r w:rsidR="00160E94" w:rsidRPr="007A5F44">
        <w:rPr>
          <w:rFonts w:ascii="Times New Roman" w:hAnsi="Times New Roman"/>
          <w:sz w:val="24"/>
          <w:szCs w:val="24"/>
        </w:rPr>
        <w:t xml:space="preserve"> Apolônio</w:t>
      </w:r>
      <w:r w:rsidRPr="007A5F44">
        <w:rPr>
          <w:rFonts w:ascii="Times New Roman" w:hAnsi="Times New Roman"/>
          <w:sz w:val="24"/>
          <w:szCs w:val="24"/>
        </w:rPr>
        <w:t xml:space="preserve"> (262 a.C.- 190 a.C.), </w:t>
      </w:r>
      <w:r w:rsidR="00160E94" w:rsidRPr="007A5F44">
        <w:rPr>
          <w:rFonts w:ascii="Times New Roman" w:hAnsi="Times New Roman"/>
          <w:sz w:val="24"/>
          <w:szCs w:val="24"/>
        </w:rPr>
        <w:t>imp</w:t>
      </w:r>
      <w:r w:rsidRPr="007A5F44">
        <w:rPr>
          <w:rFonts w:ascii="Times New Roman" w:hAnsi="Times New Roman"/>
          <w:sz w:val="24"/>
          <w:szCs w:val="24"/>
        </w:rPr>
        <w:t>ortante matemático e astrônomo</w:t>
      </w:r>
      <w:r w:rsidR="00120626">
        <w:rPr>
          <w:rFonts w:ascii="Times New Roman" w:hAnsi="Times New Roman"/>
          <w:sz w:val="24"/>
          <w:szCs w:val="24"/>
        </w:rPr>
        <w:t>, s</w:t>
      </w:r>
      <w:r w:rsidRPr="007A5F44">
        <w:rPr>
          <w:rFonts w:ascii="Times New Roman" w:hAnsi="Times New Roman"/>
          <w:sz w:val="24"/>
          <w:szCs w:val="24"/>
        </w:rPr>
        <w:t xml:space="preserve">egundo </w:t>
      </w:r>
      <w:r w:rsidR="00120626">
        <w:rPr>
          <w:rFonts w:ascii="Times New Roman" w:hAnsi="Times New Roman"/>
          <w:sz w:val="24"/>
          <w:szCs w:val="24"/>
        </w:rPr>
        <w:t>o qual</w:t>
      </w:r>
      <w:r w:rsidR="00A810BF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um planeta </w:t>
      </w:r>
      <w:r w:rsidR="00160E94" w:rsidRPr="007A5F44">
        <w:rPr>
          <w:rFonts w:ascii="Times New Roman" w:hAnsi="Times New Roman"/>
          <w:sz w:val="24"/>
          <w:szCs w:val="24"/>
        </w:rPr>
        <w:t xml:space="preserve">girava </w:t>
      </w:r>
      <w:r w:rsidR="008A607C">
        <w:rPr>
          <w:rFonts w:ascii="Times New Roman" w:hAnsi="Times New Roman"/>
          <w:sz w:val="24"/>
          <w:szCs w:val="24"/>
        </w:rPr>
        <w:t>com velocidade uniforme</w:t>
      </w:r>
      <w:r w:rsidR="00160E94" w:rsidRPr="007A5F44">
        <w:rPr>
          <w:rFonts w:ascii="Times New Roman" w:hAnsi="Times New Roman"/>
          <w:sz w:val="24"/>
          <w:szCs w:val="24"/>
        </w:rPr>
        <w:t xml:space="preserve"> ao longo de um pequeno c</w:t>
      </w:r>
      <w:r w:rsidRPr="007A5F44">
        <w:rPr>
          <w:rFonts w:ascii="Times New Roman" w:hAnsi="Times New Roman"/>
          <w:sz w:val="24"/>
          <w:szCs w:val="24"/>
        </w:rPr>
        <w:t>í</w:t>
      </w:r>
      <w:r w:rsidR="00160E94" w:rsidRPr="007A5F44">
        <w:rPr>
          <w:rFonts w:ascii="Times New Roman" w:hAnsi="Times New Roman"/>
          <w:sz w:val="24"/>
          <w:szCs w:val="24"/>
        </w:rPr>
        <w:t>rculo (epiciclo)</w:t>
      </w:r>
      <w:r w:rsidR="008A607C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cujo centro</w:t>
      </w:r>
      <w:r w:rsidR="00A810BF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se movia ao longo de um círculo maior, conhecido como </w:t>
      </w:r>
      <w:r w:rsidR="00160E94" w:rsidRPr="007A5F44">
        <w:rPr>
          <w:rFonts w:ascii="Times New Roman" w:hAnsi="Times New Roman"/>
          <w:i/>
          <w:sz w:val="24"/>
          <w:szCs w:val="24"/>
        </w:rPr>
        <w:t>deferente</w:t>
      </w:r>
      <w:r w:rsidR="00160E94" w:rsidRPr="007A5F44">
        <w:rPr>
          <w:rFonts w:ascii="Times New Roman" w:hAnsi="Times New Roman"/>
          <w:sz w:val="24"/>
          <w:szCs w:val="24"/>
        </w:rPr>
        <w:t>, cujo centro era a Terra.</w:t>
      </w:r>
      <w:r w:rsidR="008A607C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Segundo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Maor</w:t>
      </w:r>
      <w:proofErr w:type="spellEnd"/>
      <w:r w:rsidR="00DF4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(1998, p.</w:t>
      </w:r>
      <w:r w:rsidR="008A607C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23),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Hiparco</w:t>
      </w:r>
      <w:proofErr w:type="spellEnd"/>
      <w:r w:rsidR="003377E9">
        <w:rPr>
          <w:rFonts w:ascii="Times New Roman" w:hAnsi="Times New Roman"/>
          <w:sz w:val="24"/>
          <w:szCs w:val="24"/>
        </w:rPr>
        <w:t>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>o astrônomo que fez valiosas observações entre 141 e 127 a.C.</w:t>
      </w:r>
      <w:r w:rsidR="003377E9">
        <w:rPr>
          <w:rFonts w:ascii="Times New Roman" w:hAnsi="Times New Roman"/>
          <w:sz w:val="24"/>
          <w:szCs w:val="24"/>
        </w:rPr>
        <w:t>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>calculou o movimento do</w:t>
      </w:r>
      <w:r w:rsidRPr="007A5F44">
        <w:rPr>
          <w:rFonts w:ascii="Times New Roman" w:hAnsi="Times New Roman"/>
          <w:sz w:val="24"/>
          <w:szCs w:val="24"/>
        </w:rPr>
        <w:t>s epiciclos sem contar com</w:t>
      </w:r>
      <w:r w:rsidR="00160E94" w:rsidRPr="007A5F44">
        <w:rPr>
          <w:rFonts w:ascii="Times New Roman" w:hAnsi="Times New Roman"/>
          <w:sz w:val="24"/>
          <w:szCs w:val="24"/>
        </w:rPr>
        <w:t xml:space="preserve"> tabe</w:t>
      </w:r>
      <w:r w:rsidRPr="007A5F44">
        <w:rPr>
          <w:rFonts w:ascii="Times New Roman" w:hAnsi="Times New Roman"/>
          <w:sz w:val="24"/>
          <w:szCs w:val="24"/>
        </w:rPr>
        <w:t>las de relações trigonométricas</w:t>
      </w:r>
      <w:r w:rsidR="008A607C">
        <w:rPr>
          <w:rFonts w:ascii="Times New Roman" w:hAnsi="Times New Roman"/>
          <w:sz w:val="24"/>
          <w:szCs w:val="24"/>
        </w:rPr>
        <w:t>, considerando</w:t>
      </w:r>
      <w:r w:rsidR="00160E94" w:rsidRPr="007A5F44">
        <w:rPr>
          <w:rFonts w:ascii="Times New Roman" w:hAnsi="Times New Roman"/>
          <w:sz w:val="24"/>
          <w:szCs w:val="24"/>
        </w:rPr>
        <w:t xml:space="preserve"> que</w:t>
      </w:r>
      <w:r w:rsidRPr="007A5F44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nos triângulos inscritos nos epiciclos, </w:t>
      </w:r>
      <w:r w:rsidR="00616533">
        <w:rPr>
          <w:rFonts w:ascii="Times New Roman" w:hAnsi="Times New Roman"/>
          <w:sz w:val="24"/>
          <w:szCs w:val="24"/>
        </w:rPr>
        <w:t xml:space="preserve">há uma relação entre os lados do triângulo </w:t>
      </w:r>
      <w:r w:rsidR="001D68BF">
        <w:rPr>
          <w:rFonts w:ascii="Times New Roman" w:hAnsi="Times New Roman"/>
          <w:sz w:val="24"/>
          <w:szCs w:val="24"/>
        </w:rPr>
        <w:t xml:space="preserve">(cordas do epiciclo) </w:t>
      </w:r>
      <w:r w:rsidR="00616533">
        <w:rPr>
          <w:rFonts w:ascii="Times New Roman" w:hAnsi="Times New Roman"/>
          <w:sz w:val="24"/>
          <w:szCs w:val="24"/>
        </w:rPr>
        <w:t>e</w:t>
      </w:r>
      <w:r w:rsidR="001D68BF">
        <w:rPr>
          <w:rFonts w:ascii="Times New Roman" w:hAnsi="Times New Roman"/>
          <w:sz w:val="24"/>
          <w:szCs w:val="24"/>
        </w:rPr>
        <w:t xml:space="preserve"> os</w:t>
      </w:r>
      <w:r w:rsidR="00160E94" w:rsidRPr="007A5F44">
        <w:rPr>
          <w:rFonts w:ascii="Times New Roman" w:hAnsi="Times New Roman"/>
          <w:sz w:val="24"/>
          <w:szCs w:val="24"/>
        </w:rPr>
        <w:t xml:space="preserve"> respectivos ângulos centrais. Por séculos</w:t>
      </w:r>
      <w:r w:rsidR="003377E9">
        <w:rPr>
          <w:rFonts w:ascii="Times New Roman" w:hAnsi="Times New Roman"/>
          <w:sz w:val="24"/>
          <w:szCs w:val="24"/>
        </w:rPr>
        <w:t>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="001D68BF">
        <w:rPr>
          <w:rFonts w:ascii="Times New Roman" w:hAnsi="Times New Roman"/>
          <w:sz w:val="24"/>
          <w:szCs w:val="24"/>
        </w:rPr>
        <w:t>ess</w:t>
      </w:r>
      <w:r w:rsidRPr="007A5F44">
        <w:rPr>
          <w:rFonts w:ascii="Times New Roman" w:hAnsi="Times New Roman"/>
          <w:sz w:val="24"/>
          <w:szCs w:val="24"/>
        </w:rPr>
        <w:t>a relação entre comprimentos de cordas e ângulos</w:t>
      </w:r>
      <w:r w:rsidR="00160E94" w:rsidRPr="007A5F44">
        <w:rPr>
          <w:rFonts w:ascii="Times New Roman" w:hAnsi="Times New Roman"/>
          <w:sz w:val="24"/>
          <w:szCs w:val="24"/>
        </w:rPr>
        <w:t xml:space="preserve"> </w:t>
      </w:r>
      <w:r w:rsidR="001D68BF">
        <w:rPr>
          <w:rFonts w:ascii="Times New Roman" w:hAnsi="Times New Roman"/>
          <w:sz w:val="24"/>
          <w:szCs w:val="24"/>
        </w:rPr>
        <w:t xml:space="preserve">centrais </w:t>
      </w:r>
      <w:r w:rsidR="00160E94" w:rsidRPr="007A5F44">
        <w:rPr>
          <w:rFonts w:ascii="Times New Roman" w:hAnsi="Times New Roman"/>
          <w:sz w:val="24"/>
          <w:szCs w:val="24"/>
        </w:rPr>
        <w:t xml:space="preserve">se constituiu a principal tarefa da </w:t>
      </w:r>
      <w:r w:rsidR="001D68BF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>rigonometria</w:t>
      </w:r>
      <w:r w:rsidR="00E92357" w:rsidRPr="007A5F44">
        <w:rPr>
          <w:rFonts w:ascii="Times New Roman" w:hAnsi="Times New Roman"/>
          <w:sz w:val="24"/>
          <w:szCs w:val="24"/>
        </w:rPr>
        <w:t xml:space="preserve">, motivada </w:t>
      </w:r>
      <w:r w:rsidR="001D68BF">
        <w:rPr>
          <w:rFonts w:ascii="Times New Roman" w:hAnsi="Times New Roman"/>
          <w:sz w:val="24"/>
          <w:szCs w:val="24"/>
        </w:rPr>
        <w:t xml:space="preserve">pelos </w:t>
      </w:r>
      <w:r w:rsidR="001D68BF" w:rsidRPr="007A5F44">
        <w:rPr>
          <w:rFonts w:ascii="Times New Roman" w:hAnsi="Times New Roman"/>
          <w:sz w:val="24"/>
          <w:szCs w:val="24"/>
        </w:rPr>
        <w:t xml:space="preserve">estudos da Astronomia </w:t>
      </w:r>
      <w:r w:rsidR="00E92357" w:rsidRPr="007A5F44">
        <w:rPr>
          <w:rFonts w:ascii="Times New Roman" w:hAnsi="Times New Roman"/>
          <w:sz w:val="24"/>
          <w:szCs w:val="24"/>
        </w:rPr>
        <w:t>ou relacionada a</w:t>
      </w:r>
      <w:r w:rsidR="001D68BF">
        <w:rPr>
          <w:rFonts w:ascii="Times New Roman" w:hAnsi="Times New Roman"/>
          <w:sz w:val="24"/>
          <w:szCs w:val="24"/>
        </w:rPr>
        <w:t xml:space="preserve"> eles</w:t>
      </w:r>
      <w:r w:rsidR="00160E94" w:rsidRPr="007A5F44">
        <w:rPr>
          <w:rFonts w:ascii="Times New Roman" w:hAnsi="Times New Roman"/>
          <w:sz w:val="24"/>
          <w:szCs w:val="24"/>
        </w:rPr>
        <w:t xml:space="preserve">. Três séculos depois de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Hiparco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, no ano 150 d.C., viveu em Alexandria o astrônomo, geógrafo e matemático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Klaudius</w:t>
      </w:r>
      <w:proofErr w:type="spellEnd"/>
      <w:r w:rsidR="00501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Ptolomaios</w:t>
      </w:r>
      <w:proofErr w:type="spellEnd"/>
      <w:r w:rsidR="003377E9">
        <w:rPr>
          <w:rFonts w:ascii="Times New Roman" w:hAnsi="Times New Roman"/>
          <w:sz w:val="24"/>
          <w:szCs w:val="24"/>
        </w:rPr>
        <w:t xml:space="preserve"> (</w:t>
      </w:r>
      <w:r w:rsidR="00160E94" w:rsidRPr="007A5F44">
        <w:rPr>
          <w:rFonts w:ascii="Times New Roman" w:hAnsi="Times New Roman"/>
          <w:sz w:val="24"/>
          <w:szCs w:val="24"/>
        </w:rPr>
        <w:t>ou Ptolomeu</w:t>
      </w:r>
      <w:r w:rsidR="003377E9">
        <w:rPr>
          <w:rFonts w:ascii="Times New Roman" w:hAnsi="Times New Roman"/>
          <w:sz w:val="24"/>
          <w:szCs w:val="24"/>
        </w:rPr>
        <w:t>)</w:t>
      </w:r>
      <w:r w:rsidR="00160E94" w:rsidRPr="007A5F44">
        <w:rPr>
          <w:rFonts w:ascii="Times New Roman" w:hAnsi="Times New Roman"/>
          <w:sz w:val="24"/>
          <w:szCs w:val="24"/>
        </w:rPr>
        <w:t xml:space="preserve"> que</w:t>
      </w:r>
      <w:r w:rsidR="00E92357" w:rsidRPr="007A5F44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de acordo com</w:t>
      </w:r>
      <w:r w:rsidR="00501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Aaboe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(1997, p.133), </w:t>
      </w:r>
      <w:r w:rsidR="003377E9">
        <w:rPr>
          <w:rFonts w:ascii="Times New Roman" w:hAnsi="Times New Roman"/>
          <w:sz w:val="24"/>
          <w:szCs w:val="24"/>
        </w:rPr>
        <w:t>é</w:t>
      </w:r>
      <w:r w:rsidR="00501D44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o autor da mais importante obra sobre a </w:t>
      </w:r>
      <w:r w:rsidR="00006416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>rigonometria na antiguidade, o “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Almagesto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”, um manual de </w:t>
      </w:r>
      <w:r w:rsidR="00006416">
        <w:rPr>
          <w:rFonts w:ascii="Times New Roman" w:hAnsi="Times New Roman"/>
          <w:sz w:val="24"/>
          <w:szCs w:val="24"/>
        </w:rPr>
        <w:t>A</w:t>
      </w:r>
      <w:r w:rsidR="00160E94" w:rsidRPr="007A5F44">
        <w:rPr>
          <w:rFonts w:ascii="Times New Roman" w:hAnsi="Times New Roman"/>
          <w:sz w:val="24"/>
          <w:szCs w:val="24"/>
        </w:rPr>
        <w:t>stronomia</w:t>
      </w:r>
      <w:r w:rsidR="003377E9">
        <w:rPr>
          <w:rFonts w:ascii="Times New Roman" w:hAnsi="Times New Roman"/>
          <w:sz w:val="24"/>
          <w:szCs w:val="24"/>
        </w:rPr>
        <w:t>, com</w:t>
      </w:r>
      <w:r w:rsidR="0019085F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13 livros, </w:t>
      </w:r>
      <w:r w:rsidR="003377E9">
        <w:rPr>
          <w:rFonts w:ascii="Times New Roman" w:hAnsi="Times New Roman"/>
          <w:sz w:val="24"/>
          <w:szCs w:val="24"/>
        </w:rPr>
        <w:t xml:space="preserve">nos quais </w:t>
      </w:r>
      <w:r w:rsidR="00160E94" w:rsidRPr="007A5F44">
        <w:rPr>
          <w:rFonts w:ascii="Times New Roman" w:hAnsi="Times New Roman"/>
          <w:sz w:val="24"/>
          <w:szCs w:val="24"/>
        </w:rPr>
        <w:t>ele descreve suas observações sobre fatos astronômicos, considera o sistema geocêntrico para o universo e apresenta uma tábua de cordas, para ângulos de ½° a 180°</w:t>
      </w:r>
      <w:r w:rsidR="00006416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com intervalos de 30’, detalhando cada etapa de sua construção. Segundo Katz</w:t>
      </w:r>
      <w:r w:rsidR="00160E94" w:rsidRPr="007A5F4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(2008, p.156), nessa obra, Ptolomeu lançou o germe da moderna ideia de função, apresentando algumas tabelas e exibindo relações funcionais entre conjuntos e quantidades. </w:t>
      </w:r>
      <w:r w:rsidR="00F63C88" w:rsidRPr="007A5F44">
        <w:rPr>
          <w:rFonts w:ascii="Times New Roman" w:hAnsi="Times New Roman"/>
          <w:sz w:val="24"/>
          <w:szCs w:val="24"/>
        </w:rPr>
        <w:t xml:space="preserve">A </w:t>
      </w:r>
      <w:r w:rsidR="00006416">
        <w:rPr>
          <w:rFonts w:ascii="Times New Roman" w:hAnsi="Times New Roman"/>
          <w:sz w:val="24"/>
          <w:szCs w:val="24"/>
        </w:rPr>
        <w:t>¨</w:t>
      </w:r>
      <w:r w:rsidR="00160E94" w:rsidRPr="007A5F44">
        <w:rPr>
          <w:rFonts w:ascii="Times New Roman" w:hAnsi="Times New Roman"/>
          <w:sz w:val="24"/>
          <w:szCs w:val="24"/>
        </w:rPr>
        <w:t>função</w:t>
      </w:r>
      <w:r w:rsidR="00006416">
        <w:rPr>
          <w:rFonts w:ascii="Times New Roman" w:hAnsi="Times New Roman"/>
          <w:sz w:val="24"/>
          <w:szCs w:val="24"/>
        </w:rPr>
        <w:t>¨</w:t>
      </w:r>
      <w:r w:rsidR="00160E94" w:rsidRPr="007A5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crd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α era definida como sendo </w:t>
      </w:r>
      <w:r w:rsidR="008E136E">
        <w:rPr>
          <w:rFonts w:ascii="Times New Roman" w:hAnsi="Times New Roman"/>
          <w:sz w:val="24"/>
          <w:szCs w:val="24"/>
        </w:rPr>
        <w:t xml:space="preserve">o </w:t>
      </w:r>
      <w:r w:rsidR="00160E94" w:rsidRPr="007A5F44">
        <w:rPr>
          <w:rFonts w:ascii="Times New Roman" w:hAnsi="Times New Roman"/>
          <w:sz w:val="24"/>
          <w:szCs w:val="24"/>
        </w:rPr>
        <w:t>comprimento da corda que correspondia a um arco de α graus em um círculo cujo raio media 60</w:t>
      </w:r>
      <w:r w:rsidR="00F63C88" w:rsidRPr="007A5F44">
        <w:rPr>
          <w:rFonts w:ascii="Times New Roman" w:hAnsi="Times New Roman"/>
          <w:sz w:val="24"/>
          <w:szCs w:val="24"/>
        </w:rPr>
        <w:t xml:space="preserve"> unidades</w:t>
      </w:r>
      <w:r w:rsidR="00160E94" w:rsidRPr="007A5F44">
        <w:rPr>
          <w:rFonts w:ascii="Times New Roman" w:hAnsi="Times New Roman"/>
          <w:sz w:val="24"/>
          <w:szCs w:val="24"/>
        </w:rPr>
        <w:t xml:space="preserve">. </w:t>
      </w:r>
      <w:r w:rsidR="00F63C88" w:rsidRPr="007A5F44">
        <w:rPr>
          <w:rFonts w:ascii="Times New Roman" w:hAnsi="Times New Roman"/>
          <w:sz w:val="24"/>
          <w:szCs w:val="24"/>
        </w:rPr>
        <w:t>Comparada com a função seno, temos que</w:t>
      </w:r>
      <w:r w:rsidR="00501D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crd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α = 120 .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sen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(α/2) </w:t>
      </w:r>
      <w:r w:rsidR="006A10CB" w:rsidRPr="007A5F44">
        <w:rPr>
          <w:rFonts w:ascii="Times New Roman" w:hAnsi="Times New Roman"/>
          <w:sz w:val="24"/>
          <w:szCs w:val="24"/>
        </w:rPr>
        <w:t>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O</w:t>
      </w:r>
      <w:r w:rsidR="006A10CB" w:rsidRPr="007A5F44">
        <w:rPr>
          <w:rFonts w:ascii="Times New Roman" w:hAnsi="Times New Roman"/>
          <w:sz w:val="24"/>
          <w:szCs w:val="24"/>
        </w:rPr>
        <w:t>s</w:t>
      </w:r>
      <w:r w:rsidRPr="007A5F44">
        <w:rPr>
          <w:rFonts w:ascii="Times New Roman" w:hAnsi="Times New Roman"/>
          <w:sz w:val="24"/>
          <w:szCs w:val="24"/>
        </w:rPr>
        <w:t xml:space="preserve"> hindus aperfeiçoaram os conhecimentos da </w:t>
      </w:r>
      <w:r w:rsidR="00C674F0">
        <w:rPr>
          <w:rFonts w:ascii="Times New Roman" w:hAnsi="Times New Roman"/>
          <w:sz w:val="24"/>
          <w:szCs w:val="24"/>
        </w:rPr>
        <w:t>T</w:t>
      </w:r>
      <w:r w:rsidRPr="007A5F44">
        <w:rPr>
          <w:rFonts w:ascii="Times New Roman" w:hAnsi="Times New Roman"/>
          <w:sz w:val="24"/>
          <w:szCs w:val="24"/>
        </w:rPr>
        <w:t>rigonometria quando consideraram a relação funcional entre a metade da cor</w:t>
      </w:r>
      <w:r w:rsidR="00924533" w:rsidRPr="007A5F44">
        <w:rPr>
          <w:rFonts w:ascii="Times New Roman" w:hAnsi="Times New Roman"/>
          <w:sz w:val="24"/>
          <w:szCs w:val="24"/>
        </w:rPr>
        <w:t>da e a metade do ângulo central</w:t>
      </w:r>
      <w:r w:rsidRPr="007A5F44">
        <w:rPr>
          <w:rFonts w:ascii="Times New Roman" w:hAnsi="Times New Roman"/>
          <w:sz w:val="24"/>
          <w:szCs w:val="24"/>
        </w:rPr>
        <w:t xml:space="preserve"> e, a partir dessa relação,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construíram uma tabela para servir de base para os cálculos da </w:t>
      </w:r>
      <w:r w:rsidR="00C674F0">
        <w:rPr>
          <w:rFonts w:ascii="Times New Roman" w:hAnsi="Times New Roman"/>
          <w:sz w:val="24"/>
          <w:szCs w:val="24"/>
        </w:rPr>
        <w:t>T</w:t>
      </w:r>
      <w:r w:rsidRPr="007A5F44">
        <w:rPr>
          <w:rFonts w:ascii="Times New Roman" w:hAnsi="Times New Roman"/>
          <w:sz w:val="24"/>
          <w:szCs w:val="24"/>
        </w:rPr>
        <w:t>rigonometria esférica. “Assim,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aparentemente surgiu na Índia a precursora da função trigonométrica moderna que chamamos de seno de um ângulo, e a introdução da função seno representa a contribuição mais importante dos </w:t>
      </w:r>
      <w:proofErr w:type="spellStart"/>
      <w:r w:rsidRPr="007A5F44">
        <w:rPr>
          <w:rFonts w:ascii="Times New Roman" w:hAnsi="Times New Roman"/>
          <w:sz w:val="24"/>
          <w:szCs w:val="24"/>
        </w:rPr>
        <w:t>Sidhantas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à história da matemática” (BOYER, 1996, p.143). </w:t>
      </w:r>
    </w:p>
    <w:p w:rsidR="00160E94" w:rsidRPr="007A5F44" w:rsidRDefault="00924533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O</w:t>
      </w:r>
      <w:r w:rsidR="00160E94" w:rsidRPr="007A5F44">
        <w:rPr>
          <w:rFonts w:ascii="Times New Roman" w:hAnsi="Times New Roman"/>
          <w:sz w:val="24"/>
          <w:szCs w:val="24"/>
        </w:rPr>
        <w:t>s árabes aperfeiçoara</w:t>
      </w:r>
      <w:r w:rsidRPr="007A5F44">
        <w:rPr>
          <w:rFonts w:ascii="Times New Roman" w:hAnsi="Times New Roman"/>
          <w:sz w:val="24"/>
          <w:szCs w:val="24"/>
        </w:rPr>
        <w:t>m a álgebra e a trigonometria: o astrônomo al-</w:t>
      </w:r>
      <w:proofErr w:type="spellStart"/>
      <w:r w:rsidRPr="007A5F44">
        <w:rPr>
          <w:rFonts w:ascii="Times New Roman" w:hAnsi="Times New Roman"/>
          <w:sz w:val="24"/>
          <w:szCs w:val="24"/>
        </w:rPr>
        <w:t>Battani</w:t>
      </w:r>
      <w:r w:rsidR="006A10CB" w:rsidRPr="007A5F44">
        <w:rPr>
          <w:rFonts w:ascii="Times New Roman" w:hAnsi="Times New Roman"/>
          <w:sz w:val="24"/>
          <w:szCs w:val="24"/>
        </w:rPr>
        <w:t>a</w:t>
      </w:r>
      <w:proofErr w:type="spellEnd"/>
      <w:r w:rsidR="00501D44">
        <w:rPr>
          <w:rFonts w:ascii="Times New Roman" w:hAnsi="Times New Roman"/>
          <w:sz w:val="24"/>
          <w:szCs w:val="24"/>
        </w:rPr>
        <w:t xml:space="preserve"> </w:t>
      </w:r>
      <w:r w:rsidR="00C674F0">
        <w:rPr>
          <w:rFonts w:ascii="Times New Roman" w:hAnsi="Times New Roman"/>
          <w:sz w:val="24"/>
          <w:szCs w:val="24"/>
        </w:rPr>
        <w:t>a</w:t>
      </w:r>
      <w:r w:rsidR="006A10CB" w:rsidRPr="007A5F44">
        <w:rPr>
          <w:rFonts w:ascii="Times New Roman" w:hAnsi="Times New Roman"/>
          <w:sz w:val="24"/>
          <w:szCs w:val="24"/>
        </w:rPr>
        <w:t xml:space="preserve">dotou a razão </w:t>
      </w:r>
      <w:proofErr w:type="spellStart"/>
      <w:r w:rsidR="006A10CB" w:rsidRPr="007A5F44">
        <w:rPr>
          <w:rFonts w:ascii="Times New Roman" w:hAnsi="Times New Roman"/>
          <w:sz w:val="24"/>
          <w:szCs w:val="24"/>
        </w:rPr>
        <w:t>jiva</w:t>
      </w:r>
      <w:proofErr w:type="spellEnd"/>
      <w:r w:rsidR="006A10CB" w:rsidRPr="007A5F44">
        <w:rPr>
          <w:rFonts w:ascii="Times New Roman" w:hAnsi="Times New Roman"/>
          <w:sz w:val="24"/>
          <w:szCs w:val="24"/>
        </w:rPr>
        <w:t xml:space="preserve"> dos hindus,</w:t>
      </w:r>
      <w:r w:rsidR="00160E94" w:rsidRPr="007A5F44">
        <w:rPr>
          <w:rFonts w:ascii="Times New Roman" w:hAnsi="Times New Roman"/>
          <w:sz w:val="24"/>
          <w:szCs w:val="24"/>
        </w:rPr>
        <w:t xml:space="preserve"> teve a genial ideia de introduzir o raio unitário e demonstrou que essa razão </w:t>
      </w:r>
      <w:r w:rsidR="00C674F0">
        <w:rPr>
          <w:rFonts w:ascii="Times New Roman" w:hAnsi="Times New Roman"/>
          <w:sz w:val="24"/>
          <w:szCs w:val="24"/>
        </w:rPr>
        <w:t>é</w:t>
      </w:r>
      <w:r w:rsidR="00C674F0" w:rsidRPr="007A5F44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>válida para qualquer tri</w:t>
      </w:r>
      <w:r w:rsidR="00F31BE5">
        <w:rPr>
          <w:rFonts w:ascii="Times New Roman" w:hAnsi="Times New Roman"/>
          <w:sz w:val="24"/>
          <w:szCs w:val="24"/>
        </w:rPr>
        <w:t>â</w:t>
      </w:r>
      <w:r w:rsidR="00160E94" w:rsidRPr="007A5F44">
        <w:rPr>
          <w:rFonts w:ascii="Times New Roman" w:hAnsi="Times New Roman"/>
          <w:sz w:val="24"/>
          <w:szCs w:val="24"/>
        </w:rPr>
        <w:t>ngulo retângulo.</w:t>
      </w:r>
    </w:p>
    <w:p w:rsidR="00160E94" w:rsidRPr="007A5F44" w:rsidRDefault="006A10CB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No período do Renascimento</w:t>
      </w:r>
      <w:r w:rsidR="00C91E4B">
        <w:rPr>
          <w:rFonts w:ascii="Times New Roman" w:hAnsi="Times New Roman"/>
          <w:sz w:val="24"/>
          <w:szCs w:val="24"/>
        </w:rPr>
        <w:t>,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>surgiram as primeiras publicações específicas</w:t>
      </w:r>
      <w:r w:rsidR="001F447A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relacionadas à trigonometria</w:t>
      </w:r>
      <w:r w:rsidR="00C91E4B">
        <w:rPr>
          <w:rFonts w:ascii="Times New Roman" w:hAnsi="Times New Roman"/>
          <w:sz w:val="24"/>
          <w:szCs w:val="24"/>
        </w:rPr>
        <w:t xml:space="preserve">, com </w:t>
      </w:r>
      <w:r w:rsidR="00160E94" w:rsidRPr="007A5F44">
        <w:rPr>
          <w:rFonts w:ascii="Times New Roman" w:hAnsi="Times New Roman"/>
          <w:sz w:val="24"/>
          <w:szCs w:val="24"/>
        </w:rPr>
        <w:t xml:space="preserve">duas figuras notáveis,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Regiomontanus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e Copérnico.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Regiomontanus</w:t>
      </w:r>
      <w:proofErr w:type="spellEnd"/>
      <w:r w:rsidR="00DF4FBB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lastRenderedPageBreak/>
        <w:t xml:space="preserve">aprendeu o grego para ler Ptolomeu no original e em 1464 escreveu </w:t>
      </w:r>
      <w:r w:rsidR="00160E94" w:rsidRPr="007A5F44">
        <w:rPr>
          <w:rFonts w:ascii="Times New Roman" w:hAnsi="Times New Roman"/>
          <w:i/>
          <w:sz w:val="24"/>
          <w:szCs w:val="24"/>
        </w:rPr>
        <w:t xml:space="preserve">De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Triangulis</w:t>
      </w:r>
      <w:proofErr w:type="spellEnd"/>
      <w:r w:rsidR="00DF4F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Omnimodis</w:t>
      </w:r>
      <w:proofErr w:type="spellEnd"/>
      <w:r w:rsidR="00160E94" w:rsidRPr="007A5F44">
        <w:rPr>
          <w:rFonts w:ascii="Times New Roman" w:hAnsi="Times New Roman"/>
          <w:i/>
          <w:sz w:val="24"/>
          <w:szCs w:val="24"/>
        </w:rPr>
        <w:t xml:space="preserve"> (Os triângulos de todas as espécies),</w:t>
      </w:r>
      <w:r w:rsidR="00160E94" w:rsidRPr="007A5F44">
        <w:rPr>
          <w:rFonts w:ascii="Times New Roman" w:hAnsi="Times New Roman"/>
          <w:sz w:val="24"/>
          <w:szCs w:val="24"/>
        </w:rPr>
        <w:t xml:space="preserve"> obra dedicada exclusivamente </w:t>
      </w:r>
      <w:r w:rsidR="00C91E4B">
        <w:rPr>
          <w:rFonts w:ascii="Times New Roman" w:hAnsi="Times New Roman"/>
          <w:sz w:val="24"/>
          <w:szCs w:val="24"/>
        </w:rPr>
        <w:t>à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="00C91E4B">
        <w:rPr>
          <w:rFonts w:ascii="Times New Roman" w:hAnsi="Times New Roman"/>
          <w:sz w:val="24"/>
          <w:szCs w:val="24"/>
        </w:rPr>
        <w:t>G</w:t>
      </w:r>
      <w:r w:rsidR="00160E94" w:rsidRPr="007A5F44">
        <w:rPr>
          <w:rFonts w:ascii="Times New Roman" w:hAnsi="Times New Roman"/>
          <w:sz w:val="24"/>
          <w:szCs w:val="24"/>
        </w:rPr>
        <w:t>eometria</w:t>
      </w:r>
      <w:r w:rsidR="00C91E4B">
        <w:rPr>
          <w:rFonts w:ascii="Times New Roman" w:hAnsi="Times New Roman"/>
          <w:sz w:val="24"/>
          <w:szCs w:val="24"/>
        </w:rPr>
        <w:t xml:space="preserve"> e</w:t>
      </w:r>
      <w:r w:rsidR="00160E94" w:rsidRPr="007A5F44">
        <w:rPr>
          <w:rFonts w:ascii="Times New Roman" w:hAnsi="Times New Roman"/>
          <w:sz w:val="24"/>
          <w:szCs w:val="24"/>
        </w:rPr>
        <w:t xml:space="preserve"> que</w:t>
      </w:r>
      <w:r w:rsidR="00C91E4B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nos três últimos livros, trata da geometria esférica e </w:t>
      </w:r>
      <w:r w:rsidR="00C91E4B">
        <w:rPr>
          <w:rFonts w:ascii="Times New Roman" w:hAnsi="Times New Roman"/>
          <w:sz w:val="24"/>
          <w:szCs w:val="24"/>
        </w:rPr>
        <w:t xml:space="preserve">da </w:t>
      </w:r>
      <w:r w:rsidR="00160E94" w:rsidRPr="007A5F44">
        <w:rPr>
          <w:rFonts w:ascii="Times New Roman" w:hAnsi="Times New Roman"/>
          <w:sz w:val="24"/>
          <w:szCs w:val="24"/>
        </w:rPr>
        <w:t xml:space="preserve">trigonometria, como ferramentas na </w:t>
      </w:r>
      <w:r w:rsidR="00D46BDA">
        <w:rPr>
          <w:rFonts w:ascii="Times New Roman" w:hAnsi="Times New Roman"/>
          <w:sz w:val="24"/>
          <w:szCs w:val="24"/>
        </w:rPr>
        <w:t>A</w:t>
      </w:r>
      <w:r w:rsidR="00160E94" w:rsidRPr="007A5F44">
        <w:rPr>
          <w:rFonts w:ascii="Times New Roman" w:hAnsi="Times New Roman"/>
          <w:sz w:val="24"/>
          <w:szCs w:val="24"/>
        </w:rPr>
        <w:t xml:space="preserve">stronomia. Segundo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Eves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(2004, p.</w:t>
      </w:r>
      <w:r w:rsidR="00D46BDA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313), a </w:t>
      </w:r>
      <w:r w:rsidR="001F447A">
        <w:rPr>
          <w:rFonts w:ascii="Times New Roman" w:hAnsi="Times New Roman"/>
          <w:sz w:val="24"/>
          <w:szCs w:val="24"/>
        </w:rPr>
        <w:t>A</w:t>
      </w:r>
      <w:r w:rsidR="00160E94" w:rsidRPr="007A5F44">
        <w:rPr>
          <w:rFonts w:ascii="Times New Roman" w:hAnsi="Times New Roman"/>
          <w:sz w:val="24"/>
          <w:szCs w:val="24"/>
        </w:rPr>
        <w:t xml:space="preserve">stronomia contribuiu tanto para a </w:t>
      </w:r>
      <w:r w:rsidR="00C91E4B">
        <w:rPr>
          <w:rFonts w:ascii="Times New Roman" w:hAnsi="Times New Roman"/>
          <w:sz w:val="24"/>
          <w:szCs w:val="24"/>
        </w:rPr>
        <w:t>M</w:t>
      </w:r>
      <w:r w:rsidR="00160E94" w:rsidRPr="007A5F44">
        <w:rPr>
          <w:rFonts w:ascii="Times New Roman" w:hAnsi="Times New Roman"/>
          <w:sz w:val="24"/>
          <w:szCs w:val="24"/>
        </w:rPr>
        <w:t>atemática, que a designação de matemático significava</w:t>
      </w:r>
      <w:r w:rsidR="00924533" w:rsidRPr="007A5F44">
        <w:rPr>
          <w:rFonts w:ascii="Times New Roman" w:hAnsi="Times New Roman"/>
          <w:sz w:val="24"/>
          <w:szCs w:val="24"/>
        </w:rPr>
        <w:t>, frequentemente,</w:t>
      </w:r>
      <w:r w:rsidR="00160E94" w:rsidRPr="007A5F44">
        <w:rPr>
          <w:rFonts w:ascii="Times New Roman" w:hAnsi="Times New Roman"/>
          <w:sz w:val="24"/>
          <w:szCs w:val="24"/>
        </w:rPr>
        <w:t xml:space="preserve"> astrônomo. Nicolau Copérnico (1473-1543) percebeu que as hipóteses geocêntricas de Aristóteles e Ptolomeu não correspondiam à realidade e, contrariando também a Igreja, que colocava o homem no centro do </w:t>
      </w:r>
      <w:r w:rsidR="0053460A">
        <w:rPr>
          <w:rFonts w:ascii="Times New Roman" w:hAnsi="Times New Roman"/>
          <w:sz w:val="24"/>
          <w:szCs w:val="24"/>
        </w:rPr>
        <w:t>U</w:t>
      </w:r>
      <w:r w:rsidR="00160E94" w:rsidRPr="007A5F44">
        <w:rPr>
          <w:rFonts w:ascii="Times New Roman" w:hAnsi="Times New Roman"/>
          <w:sz w:val="24"/>
          <w:szCs w:val="24"/>
        </w:rPr>
        <w:t xml:space="preserve">niverso, revolucionou a visão do mundo ao defender a hipótese de um sistema heliocêntrico, segundo </w:t>
      </w:r>
      <w:r w:rsidR="00725E77">
        <w:rPr>
          <w:rFonts w:ascii="Times New Roman" w:hAnsi="Times New Roman"/>
          <w:sz w:val="24"/>
          <w:szCs w:val="24"/>
        </w:rPr>
        <w:t>o</w:t>
      </w:r>
      <w:r w:rsidR="00160E94" w:rsidRPr="007A5F44">
        <w:rPr>
          <w:rFonts w:ascii="Times New Roman" w:hAnsi="Times New Roman"/>
          <w:sz w:val="24"/>
          <w:szCs w:val="24"/>
        </w:rPr>
        <w:t xml:space="preserve"> qual a Terra </w:t>
      </w:r>
      <w:r w:rsidR="00725E77">
        <w:rPr>
          <w:rFonts w:ascii="Times New Roman" w:hAnsi="Times New Roman"/>
          <w:sz w:val="24"/>
          <w:szCs w:val="24"/>
        </w:rPr>
        <w:t xml:space="preserve">se </w:t>
      </w:r>
      <w:r w:rsidR="00160E94" w:rsidRPr="007A5F44">
        <w:rPr>
          <w:rFonts w:ascii="Times New Roman" w:hAnsi="Times New Roman"/>
          <w:sz w:val="24"/>
          <w:szCs w:val="24"/>
        </w:rPr>
        <w:t>movia em torno do Sol. Em 1543</w:t>
      </w:r>
      <w:r w:rsidR="00725E77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foi publicado o seu tratado “</w:t>
      </w:r>
      <w:r w:rsidR="00160E94" w:rsidRPr="007A5F44">
        <w:rPr>
          <w:rFonts w:ascii="Times New Roman" w:hAnsi="Times New Roman"/>
          <w:i/>
          <w:sz w:val="24"/>
          <w:szCs w:val="24"/>
        </w:rPr>
        <w:t xml:space="preserve">De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Revolutionibus</w:t>
      </w:r>
      <w:proofErr w:type="spellEnd"/>
      <w:r w:rsidR="00DF4F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Orbitun</w:t>
      </w:r>
      <w:proofErr w:type="spellEnd"/>
      <w:r w:rsidR="00DF4F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i/>
          <w:sz w:val="24"/>
          <w:szCs w:val="24"/>
        </w:rPr>
        <w:t>Celestium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>”</w:t>
      </w:r>
      <w:r w:rsidR="00A653D5">
        <w:rPr>
          <w:rFonts w:ascii="Times New Roman" w:hAnsi="Times New Roman"/>
          <w:sz w:val="24"/>
          <w:szCs w:val="24"/>
        </w:rPr>
        <w:t xml:space="preserve">, </w:t>
      </w:r>
      <w:r w:rsidR="00160E94" w:rsidRPr="007A5F44">
        <w:rPr>
          <w:rFonts w:ascii="Times New Roman" w:hAnsi="Times New Roman"/>
          <w:sz w:val="24"/>
          <w:szCs w:val="24"/>
        </w:rPr>
        <w:t>sobre as evoluções das órbitas celestes</w:t>
      </w:r>
      <w:r w:rsidR="00725E77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com seções sobre </w:t>
      </w:r>
      <w:r w:rsidR="0053460A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>rigonometria.</w:t>
      </w:r>
    </w:p>
    <w:p w:rsidR="00924533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A partir </w:t>
      </w:r>
      <w:r w:rsidR="00A653D5">
        <w:rPr>
          <w:rFonts w:ascii="Times New Roman" w:hAnsi="Times New Roman"/>
          <w:sz w:val="24"/>
          <w:szCs w:val="24"/>
        </w:rPr>
        <w:t xml:space="preserve">da </w:t>
      </w:r>
      <w:r w:rsidR="00A653D5" w:rsidRPr="007A5F44">
        <w:rPr>
          <w:rFonts w:ascii="Times New Roman" w:hAnsi="Times New Roman"/>
          <w:sz w:val="24"/>
          <w:szCs w:val="24"/>
        </w:rPr>
        <w:t>primeira metade do século XVII</w:t>
      </w:r>
      <w:r w:rsidRPr="007A5F44">
        <w:rPr>
          <w:rFonts w:ascii="Times New Roman" w:hAnsi="Times New Roman"/>
          <w:sz w:val="24"/>
          <w:szCs w:val="24"/>
        </w:rPr>
        <w:t>, a introdução de novas notações algébricas</w:t>
      </w:r>
      <w:r w:rsidR="00A653D5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por </w:t>
      </w:r>
      <w:proofErr w:type="spellStart"/>
      <w:r w:rsidRPr="007A5F44">
        <w:rPr>
          <w:rFonts w:ascii="Times New Roman" w:hAnsi="Times New Roman"/>
          <w:sz w:val="24"/>
          <w:szCs w:val="24"/>
        </w:rPr>
        <w:t>Viète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fez com que a </w:t>
      </w:r>
      <w:r w:rsidR="0053460A">
        <w:rPr>
          <w:rFonts w:ascii="Times New Roman" w:hAnsi="Times New Roman"/>
          <w:sz w:val="24"/>
          <w:szCs w:val="24"/>
        </w:rPr>
        <w:t>T</w:t>
      </w:r>
      <w:r w:rsidRPr="007A5F44">
        <w:rPr>
          <w:rFonts w:ascii="Times New Roman" w:hAnsi="Times New Roman"/>
          <w:sz w:val="24"/>
          <w:szCs w:val="24"/>
        </w:rPr>
        <w:t>rigonometria assumisse um moderno caráter analítico. Na sua obra “</w:t>
      </w:r>
      <w:r w:rsidRPr="007A5F44">
        <w:rPr>
          <w:rFonts w:ascii="Times New Roman" w:hAnsi="Times New Roman"/>
          <w:i/>
          <w:sz w:val="24"/>
          <w:szCs w:val="24"/>
        </w:rPr>
        <w:t xml:space="preserve">Cânon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Mathemáticus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”, </w:t>
      </w:r>
      <w:r w:rsidR="00534A43" w:rsidRPr="007A5F44">
        <w:rPr>
          <w:rFonts w:ascii="Times New Roman" w:hAnsi="Times New Roman"/>
          <w:sz w:val="24"/>
          <w:szCs w:val="24"/>
        </w:rPr>
        <w:t>François</w:t>
      </w:r>
      <w:r w:rsidR="00534A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5F44">
        <w:rPr>
          <w:rFonts w:ascii="Times New Roman" w:hAnsi="Times New Roman"/>
          <w:sz w:val="24"/>
          <w:szCs w:val="24"/>
        </w:rPr>
        <w:t>Viète</w:t>
      </w:r>
      <w:proofErr w:type="spellEnd"/>
      <w:r w:rsidR="00DF4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constr</w:t>
      </w:r>
      <w:r w:rsidR="00A653D5">
        <w:rPr>
          <w:rFonts w:ascii="Times New Roman" w:hAnsi="Times New Roman"/>
          <w:sz w:val="24"/>
          <w:szCs w:val="24"/>
        </w:rPr>
        <w:t>ói</w:t>
      </w:r>
      <w:r w:rsidR="00DF4FBB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tabelas d</w:t>
      </w:r>
      <w:r w:rsidR="00A653D5">
        <w:rPr>
          <w:rFonts w:ascii="Times New Roman" w:hAnsi="Times New Roman"/>
          <w:sz w:val="24"/>
          <w:szCs w:val="24"/>
        </w:rPr>
        <w:t>e</w:t>
      </w:r>
      <w:r w:rsidRPr="007A5F44">
        <w:rPr>
          <w:rFonts w:ascii="Times New Roman" w:hAnsi="Times New Roman"/>
          <w:sz w:val="24"/>
          <w:szCs w:val="24"/>
        </w:rPr>
        <w:t xml:space="preserve"> seis funções trigonométricas</w:t>
      </w:r>
      <w:r w:rsidR="00A653D5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com ângulos em aproximações de minutos. No lugar das frações sexagesimais</w:t>
      </w:r>
      <w:r w:rsidR="00A653D5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ele usou as decimais e desenvolveu métodos para resolver problemas de triângulos planos e esféricos</w:t>
      </w:r>
      <w:r w:rsidR="00A653D5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com </w:t>
      </w:r>
      <w:r w:rsidR="00A653D5">
        <w:rPr>
          <w:rFonts w:ascii="Times New Roman" w:hAnsi="Times New Roman"/>
          <w:sz w:val="24"/>
          <w:szCs w:val="24"/>
        </w:rPr>
        <w:t>ess</w:t>
      </w:r>
      <w:r w:rsidRPr="007A5F44">
        <w:rPr>
          <w:rFonts w:ascii="Times New Roman" w:hAnsi="Times New Roman"/>
          <w:sz w:val="24"/>
          <w:szCs w:val="24"/>
        </w:rPr>
        <w:t xml:space="preserve">as seis funções. </w:t>
      </w:r>
    </w:p>
    <w:p w:rsidR="00160E94" w:rsidRPr="007A5F44" w:rsidRDefault="00CC63C7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No século XVII</w:t>
      </w:r>
      <w:r w:rsidR="00F850B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o trabalho de matemáticos como </w:t>
      </w:r>
      <w:proofErr w:type="spellStart"/>
      <w:r w:rsidRPr="007A5F44">
        <w:rPr>
          <w:rFonts w:ascii="Times New Roman" w:hAnsi="Times New Roman"/>
          <w:sz w:val="24"/>
          <w:szCs w:val="24"/>
        </w:rPr>
        <w:t>Fermat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 Descartes foi precursor das ideias do Cálculo Diferencial e Integral desenvolvidas por Newton e Leibniz. No século XVIII,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Leonhard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Euler (1707-1783)</w:t>
      </w:r>
      <w:r w:rsidRPr="007A5F44">
        <w:rPr>
          <w:rFonts w:ascii="Times New Roman" w:hAnsi="Times New Roman"/>
          <w:sz w:val="24"/>
          <w:szCs w:val="24"/>
        </w:rPr>
        <w:t>, a</w:t>
      </w:r>
      <w:r w:rsidR="00160E94" w:rsidRPr="007A5F44">
        <w:rPr>
          <w:rFonts w:ascii="Times New Roman" w:hAnsi="Times New Roman"/>
          <w:sz w:val="24"/>
          <w:szCs w:val="24"/>
        </w:rPr>
        <w:t>o resolver problemas com equações diferenciais propostos por Daniel Bernoulli em 1735, desenvolveu seu método algébrico e</w:t>
      </w:r>
      <w:r w:rsidR="00F850B4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com a publicação do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Introductio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analysin</w:t>
      </w:r>
      <w:proofErr w:type="spellEnd"/>
      <w:r w:rsidR="00200B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infinitorum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em 1748, estabeleceu as bases da </w:t>
      </w:r>
      <w:r w:rsidR="001433DC">
        <w:rPr>
          <w:rFonts w:ascii="Times New Roman" w:hAnsi="Times New Roman"/>
          <w:sz w:val="24"/>
          <w:szCs w:val="24"/>
        </w:rPr>
        <w:t>A</w:t>
      </w:r>
      <w:r w:rsidR="00160E94" w:rsidRPr="007A5F44">
        <w:rPr>
          <w:rFonts w:ascii="Times New Roman" w:hAnsi="Times New Roman"/>
          <w:sz w:val="24"/>
          <w:szCs w:val="24"/>
        </w:rPr>
        <w:t xml:space="preserve">nálise, </w:t>
      </w:r>
      <w:r w:rsidR="001433DC">
        <w:rPr>
          <w:rFonts w:ascii="Times New Roman" w:hAnsi="Times New Roman"/>
          <w:sz w:val="24"/>
          <w:szCs w:val="24"/>
        </w:rPr>
        <w:t xml:space="preserve">com </w:t>
      </w:r>
      <w:r w:rsidR="00160E94" w:rsidRPr="007A5F44">
        <w:rPr>
          <w:rFonts w:ascii="Times New Roman" w:hAnsi="Times New Roman"/>
          <w:sz w:val="24"/>
          <w:szCs w:val="24"/>
        </w:rPr>
        <w:t>o estudo d</w:t>
      </w:r>
      <w:r w:rsidR="00F850B4">
        <w:rPr>
          <w:rFonts w:ascii="Times New Roman" w:hAnsi="Times New Roman"/>
          <w:sz w:val="24"/>
          <w:szCs w:val="24"/>
        </w:rPr>
        <w:t>e</w:t>
      </w:r>
      <w:r w:rsidR="00160E94" w:rsidRPr="007A5F44">
        <w:rPr>
          <w:rFonts w:ascii="Times New Roman" w:hAnsi="Times New Roman"/>
          <w:sz w:val="24"/>
          <w:szCs w:val="24"/>
        </w:rPr>
        <w:t xml:space="preserve"> processos infinitos.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Segundo </w:t>
      </w:r>
      <w:r w:rsidR="00741D0B" w:rsidRPr="00741D0B">
        <w:rPr>
          <w:rFonts w:ascii="Times New Roman" w:hAnsi="Times New Roman"/>
          <w:sz w:val="24"/>
          <w:szCs w:val="24"/>
        </w:rPr>
        <w:t>Lima</w:t>
      </w:r>
      <w:r w:rsidRPr="007A5F44">
        <w:rPr>
          <w:rFonts w:ascii="Times New Roman" w:hAnsi="Times New Roman"/>
          <w:sz w:val="24"/>
          <w:szCs w:val="24"/>
        </w:rPr>
        <w:t xml:space="preserve"> (</w:t>
      </w:r>
      <w:r w:rsidR="00660CC8">
        <w:rPr>
          <w:rFonts w:ascii="Times New Roman" w:hAnsi="Times New Roman"/>
          <w:sz w:val="24"/>
          <w:szCs w:val="24"/>
        </w:rPr>
        <w:t>2006</w:t>
      </w:r>
      <w:r w:rsidRPr="007A5F44">
        <w:rPr>
          <w:rFonts w:ascii="Times New Roman" w:hAnsi="Times New Roman"/>
          <w:sz w:val="24"/>
          <w:szCs w:val="24"/>
        </w:rPr>
        <w:t>, p.</w:t>
      </w:r>
      <w:r w:rsidR="00660CC8">
        <w:rPr>
          <w:rFonts w:ascii="Times New Roman" w:hAnsi="Times New Roman"/>
          <w:sz w:val="24"/>
          <w:szCs w:val="24"/>
        </w:rPr>
        <w:t>35</w:t>
      </w:r>
      <w:r w:rsidR="00160E94" w:rsidRPr="007A5F44">
        <w:rPr>
          <w:rFonts w:ascii="Times New Roman" w:hAnsi="Times New Roman"/>
          <w:sz w:val="24"/>
          <w:szCs w:val="24"/>
        </w:rPr>
        <w:t>)</w:t>
      </w:r>
      <w:r w:rsidR="00F850B4">
        <w:rPr>
          <w:rFonts w:ascii="Times New Roman" w:hAnsi="Times New Roman"/>
          <w:sz w:val="24"/>
          <w:szCs w:val="24"/>
        </w:rPr>
        <w:t>,</w:t>
      </w:r>
      <w:r w:rsidR="00160E94" w:rsidRPr="007A5F44">
        <w:rPr>
          <w:rFonts w:ascii="Times New Roman" w:hAnsi="Times New Roman"/>
          <w:sz w:val="24"/>
          <w:szCs w:val="24"/>
        </w:rPr>
        <w:t xml:space="preserve"> Euler in</w:t>
      </w:r>
      <w:r w:rsidRPr="007A5F44">
        <w:rPr>
          <w:rFonts w:ascii="Times New Roman" w:hAnsi="Times New Roman"/>
          <w:sz w:val="24"/>
          <w:szCs w:val="24"/>
        </w:rPr>
        <w:t xml:space="preserve">ventou uma função </w:t>
      </w:r>
      <w:r w:rsidR="00160E94" w:rsidRPr="007A5F44">
        <w:rPr>
          <w:rFonts w:ascii="Times New Roman" w:hAnsi="Times New Roman"/>
          <w:sz w:val="24"/>
          <w:szCs w:val="24"/>
        </w:rPr>
        <w:t xml:space="preserve">que modernizou as noções de seno e </w:t>
      </w:r>
      <w:r w:rsidRPr="007A5F44">
        <w:rPr>
          <w:rFonts w:ascii="Times New Roman" w:hAnsi="Times New Roman"/>
          <w:sz w:val="24"/>
          <w:szCs w:val="24"/>
        </w:rPr>
        <w:t xml:space="preserve">cosseno, definida no triângulo </w:t>
      </w:r>
      <w:r w:rsidR="00160E94" w:rsidRPr="007A5F44">
        <w:rPr>
          <w:rFonts w:ascii="Times New Roman" w:hAnsi="Times New Roman"/>
          <w:sz w:val="24"/>
          <w:szCs w:val="24"/>
        </w:rPr>
        <w:t>retângulo</w:t>
      </w:r>
      <w:r w:rsidR="00F850B4">
        <w:rPr>
          <w:rFonts w:ascii="Times New Roman" w:hAnsi="Times New Roman"/>
          <w:sz w:val="24"/>
          <w:szCs w:val="24"/>
        </w:rPr>
        <w:t>,</w:t>
      </w:r>
      <w:r w:rsidR="001433DC">
        <w:rPr>
          <w:rFonts w:ascii="Times New Roman" w:hAnsi="Times New Roman"/>
          <w:sz w:val="24"/>
          <w:szCs w:val="24"/>
        </w:rPr>
        <w:t xml:space="preserve"> </w:t>
      </w:r>
      <w:r w:rsidR="00660CC8" w:rsidRPr="007A5F44">
        <w:rPr>
          <w:rFonts w:ascii="Times New Roman" w:hAnsi="Times New Roman"/>
          <w:sz w:val="24"/>
          <w:szCs w:val="24"/>
        </w:rPr>
        <w:t>tendo por base a Análise Matemática recém criada</w:t>
      </w:r>
      <w:r w:rsidR="001433DC">
        <w:rPr>
          <w:rFonts w:ascii="Times New Roman" w:hAnsi="Times New Roman"/>
          <w:sz w:val="24"/>
          <w:szCs w:val="24"/>
        </w:rPr>
        <w:t>,</w:t>
      </w:r>
      <w:r w:rsidR="00660CC8" w:rsidRPr="007A5F44">
        <w:rPr>
          <w:rFonts w:ascii="Times New Roman" w:hAnsi="Times New Roman"/>
          <w:sz w:val="24"/>
          <w:szCs w:val="24"/>
        </w:rPr>
        <w:t xml:space="preserve"> em consequência dos Cálculos Infinitesimais</w:t>
      </w:r>
      <w:r w:rsidR="00660CC8">
        <w:rPr>
          <w:rFonts w:ascii="Times New Roman" w:hAnsi="Times New Roman"/>
          <w:sz w:val="24"/>
          <w:szCs w:val="24"/>
        </w:rPr>
        <w:t xml:space="preserve">, o que </w:t>
      </w:r>
      <w:r w:rsidR="00160E94" w:rsidRPr="007A5F44">
        <w:rPr>
          <w:rFonts w:ascii="Times New Roman" w:hAnsi="Times New Roman"/>
          <w:sz w:val="24"/>
          <w:szCs w:val="24"/>
        </w:rPr>
        <w:t xml:space="preserve"> permitiu substituir </w:t>
      </w:r>
      <w:r w:rsidR="00660CC8">
        <w:rPr>
          <w:rFonts w:ascii="Times New Roman" w:hAnsi="Times New Roman"/>
          <w:sz w:val="24"/>
          <w:szCs w:val="24"/>
        </w:rPr>
        <w:t>a medida d</w:t>
      </w:r>
      <w:r w:rsidR="00160E94" w:rsidRPr="007A5F44">
        <w:rPr>
          <w:rFonts w:ascii="Times New Roman" w:hAnsi="Times New Roman"/>
          <w:sz w:val="24"/>
          <w:szCs w:val="24"/>
        </w:rPr>
        <w:t xml:space="preserve">o ângulo </w:t>
      </w:r>
      <w:r w:rsidR="00660CC8">
        <w:rPr>
          <w:rFonts w:ascii="Times New Roman" w:hAnsi="Times New Roman"/>
          <w:sz w:val="24"/>
          <w:szCs w:val="24"/>
        </w:rPr>
        <w:t xml:space="preserve">em graus </w:t>
      </w:r>
      <w:r w:rsidR="00160E94" w:rsidRPr="007A5F44">
        <w:rPr>
          <w:rFonts w:ascii="Times New Roman" w:hAnsi="Times New Roman"/>
          <w:sz w:val="24"/>
          <w:szCs w:val="24"/>
        </w:rPr>
        <w:t>p</w:t>
      </w:r>
      <w:r w:rsidR="00660CC8">
        <w:rPr>
          <w:rFonts w:ascii="Times New Roman" w:hAnsi="Times New Roman"/>
          <w:sz w:val="24"/>
          <w:szCs w:val="24"/>
        </w:rPr>
        <w:t xml:space="preserve">ela medida em radianos, </w:t>
      </w:r>
      <w:r w:rsidR="00160E94" w:rsidRPr="007A5F44">
        <w:rPr>
          <w:rFonts w:ascii="Times New Roman" w:hAnsi="Times New Roman"/>
          <w:sz w:val="24"/>
          <w:szCs w:val="24"/>
        </w:rPr>
        <w:t xml:space="preserve">um número real </w:t>
      </w:r>
      <w:r w:rsidR="00660CC8">
        <w:rPr>
          <w:rFonts w:ascii="Times New Roman" w:hAnsi="Times New Roman"/>
          <w:sz w:val="24"/>
          <w:szCs w:val="24"/>
        </w:rPr>
        <w:t xml:space="preserve">qualquer </w:t>
      </w:r>
      <m:oMath>
        <m:r>
          <w:rPr>
            <w:rFonts w:ascii="Cambria Math" w:hAnsi="Cambria Math"/>
            <w:sz w:val="24"/>
            <w:szCs w:val="24"/>
          </w:rPr>
          <m:t>t</m:t>
        </m:r>
        <m:r>
          <w:rPr>
            <w:rFonts w:ascii="Cambria Math" w:hAnsi="Times New Roman"/>
            <w:sz w:val="24"/>
            <w:szCs w:val="24"/>
          </w:rPr>
          <m:t>.</m:t>
        </m:r>
      </m:oMath>
      <w:r w:rsidR="00160E94" w:rsidRPr="007A5F44">
        <w:rPr>
          <w:rFonts w:ascii="Times New Roman" w:hAnsi="Times New Roman"/>
          <w:sz w:val="24"/>
          <w:szCs w:val="24"/>
        </w:rPr>
        <w:t xml:space="preserve"> E</w:t>
      </w:r>
      <w:r w:rsidR="00660CC8">
        <w:rPr>
          <w:rFonts w:ascii="Times New Roman" w:hAnsi="Times New Roman"/>
          <w:sz w:val="24"/>
          <w:szCs w:val="24"/>
        </w:rPr>
        <w:t>u</w:t>
      </w:r>
      <w:r w:rsidR="00160E94" w:rsidRPr="007A5F44">
        <w:rPr>
          <w:rFonts w:ascii="Times New Roman" w:hAnsi="Times New Roman"/>
          <w:sz w:val="24"/>
          <w:szCs w:val="24"/>
        </w:rPr>
        <w:t>le</w:t>
      </w:r>
      <w:r w:rsidR="00660CC8">
        <w:rPr>
          <w:rFonts w:ascii="Times New Roman" w:hAnsi="Times New Roman"/>
          <w:sz w:val="24"/>
          <w:szCs w:val="24"/>
        </w:rPr>
        <w:t>r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estabeleceu que o domínio de sua</w:t>
      </w:r>
      <w:r w:rsidR="00160E94" w:rsidRPr="007A5F44">
        <w:rPr>
          <w:rFonts w:ascii="Times New Roman" w:hAnsi="Times New Roman"/>
          <w:sz w:val="24"/>
          <w:szCs w:val="24"/>
        </w:rPr>
        <w:t xml:space="preserve"> função </w:t>
      </w:r>
      <m:oMath>
        <m:r>
          <w:rPr>
            <w:rFonts w:ascii="Cambria Math" w:hAnsi="Cambria Math"/>
            <w:sz w:val="24"/>
            <w:szCs w:val="24"/>
          </w:rPr>
          <m:t xml:space="preserve">E </m:t>
        </m:r>
      </m:oMath>
      <w:r w:rsidR="00160E94" w:rsidRPr="007A5F44">
        <w:rPr>
          <w:rFonts w:ascii="Times New Roman" w:hAnsi="Times New Roman"/>
          <w:sz w:val="24"/>
          <w:szCs w:val="24"/>
        </w:rPr>
        <w:t xml:space="preserve">é o conjunto </w:t>
      </w:r>
      <w:r w:rsidRPr="007A5F44">
        <w:rPr>
          <w:rFonts w:ascii="Times New Roman" w:hAnsi="Times New Roman"/>
          <w:sz w:val="24"/>
          <w:szCs w:val="24"/>
        </w:rPr>
        <w:t>I</w:t>
      </w:r>
      <w:r w:rsidR="00160E94" w:rsidRPr="007A5F44">
        <w:rPr>
          <w:rFonts w:ascii="Times New Roman" w:hAnsi="Times New Roman"/>
          <w:sz w:val="24"/>
          <w:szCs w:val="24"/>
        </w:rPr>
        <w:t>R dos números reais e o contradomínio é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o círculo de raio unitário no plano cartesiano (que representamos por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</m:sSup>
        <m:r>
          <w:rPr>
            <w:rFonts w:ascii="Cambria Math" w:hAnsi="Times New Roman"/>
            <w:sz w:val="24"/>
            <w:szCs w:val="24"/>
          </w:rPr>
          <m:t>)</m:t>
        </m:r>
      </m:oMath>
      <w:r w:rsidR="00160E94" w:rsidRPr="007A5F44">
        <w:rPr>
          <w:rFonts w:ascii="Times New Roman" w:hAnsi="Times New Roman"/>
          <w:sz w:val="24"/>
          <w:szCs w:val="24"/>
        </w:rPr>
        <w:t>. O</w:t>
      </w:r>
      <w:r w:rsidR="00F850B4">
        <w:rPr>
          <w:rFonts w:ascii="Times New Roman" w:hAnsi="Times New Roman"/>
          <w:sz w:val="24"/>
          <w:szCs w:val="24"/>
        </w:rPr>
        <w:t>s conteúdos explorados no</w:t>
      </w:r>
      <w:r w:rsidR="00160E94" w:rsidRPr="007A5F44">
        <w:rPr>
          <w:rFonts w:ascii="Times New Roman" w:hAnsi="Times New Roman"/>
          <w:sz w:val="24"/>
          <w:szCs w:val="24"/>
        </w:rPr>
        <w:t xml:space="preserve"> ensino </w:t>
      </w:r>
      <w:r w:rsidR="001433DC">
        <w:rPr>
          <w:rFonts w:ascii="Times New Roman" w:hAnsi="Times New Roman"/>
          <w:sz w:val="24"/>
          <w:szCs w:val="24"/>
        </w:rPr>
        <w:t xml:space="preserve">atual </w:t>
      </w:r>
      <w:r w:rsidR="00160E94" w:rsidRPr="007A5F44">
        <w:rPr>
          <w:rFonts w:ascii="Times New Roman" w:hAnsi="Times New Roman"/>
          <w:sz w:val="24"/>
          <w:szCs w:val="24"/>
        </w:rPr>
        <w:t xml:space="preserve">de </w:t>
      </w:r>
      <w:r w:rsidR="001433DC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>rigonometria</w:t>
      </w:r>
      <w:r w:rsidR="00F850B4">
        <w:rPr>
          <w:rFonts w:ascii="Times New Roman" w:hAnsi="Times New Roman"/>
          <w:sz w:val="24"/>
          <w:szCs w:val="24"/>
        </w:rPr>
        <w:t xml:space="preserve">, conforme </w:t>
      </w:r>
      <w:r w:rsidR="00673745">
        <w:rPr>
          <w:rFonts w:ascii="Times New Roman" w:hAnsi="Times New Roman"/>
          <w:sz w:val="24"/>
          <w:szCs w:val="24"/>
        </w:rPr>
        <w:t xml:space="preserve">encontramos </w:t>
      </w:r>
      <w:r w:rsidR="00F850B4">
        <w:rPr>
          <w:rFonts w:ascii="Times New Roman" w:hAnsi="Times New Roman"/>
          <w:sz w:val="24"/>
          <w:szCs w:val="24"/>
        </w:rPr>
        <w:t>em livros didáticos de Matemática,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>refaz</w:t>
      </w:r>
      <w:r w:rsidR="000D01BB">
        <w:rPr>
          <w:rFonts w:ascii="Times New Roman" w:hAnsi="Times New Roman"/>
          <w:sz w:val="24"/>
          <w:szCs w:val="24"/>
        </w:rPr>
        <w:t>em</w:t>
      </w:r>
      <w:r w:rsidR="00160E94" w:rsidRPr="007A5F44">
        <w:rPr>
          <w:rFonts w:ascii="Times New Roman" w:hAnsi="Times New Roman"/>
          <w:sz w:val="24"/>
          <w:szCs w:val="24"/>
        </w:rPr>
        <w:t xml:space="preserve"> o percurso histórico </w:t>
      </w:r>
      <w:r w:rsidR="00F850B4">
        <w:rPr>
          <w:rFonts w:ascii="Times New Roman" w:hAnsi="Times New Roman"/>
          <w:sz w:val="24"/>
          <w:szCs w:val="24"/>
        </w:rPr>
        <w:t>sobre o qual discorremos; no entanto, isso ocorre sem que se faça menção, em sala de aula, dos fatos históricos que acarretaram a</w:t>
      </w:r>
      <w:r w:rsidR="00160E94" w:rsidRPr="007A5F44">
        <w:rPr>
          <w:rFonts w:ascii="Times New Roman" w:hAnsi="Times New Roman"/>
          <w:sz w:val="24"/>
          <w:szCs w:val="24"/>
        </w:rPr>
        <w:t xml:space="preserve"> evolução d</w:t>
      </w:r>
      <w:r w:rsidR="00F850B4">
        <w:rPr>
          <w:rFonts w:ascii="Times New Roman" w:hAnsi="Times New Roman"/>
          <w:sz w:val="24"/>
          <w:szCs w:val="24"/>
        </w:rPr>
        <w:t xml:space="preserve">as razões no triângulo retângulo para </w:t>
      </w:r>
      <w:r w:rsidRPr="007A5F44">
        <w:rPr>
          <w:rFonts w:ascii="Times New Roman" w:hAnsi="Times New Roman"/>
          <w:sz w:val="24"/>
          <w:szCs w:val="24"/>
        </w:rPr>
        <w:t>as funções trigonométricas</w:t>
      </w:r>
      <w:r w:rsidR="003911AA" w:rsidRPr="007A5F44">
        <w:rPr>
          <w:rFonts w:ascii="Times New Roman" w:hAnsi="Times New Roman"/>
          <w:sz w:val="24"/>
          <w:szCs w:val="24"/>
        </w:rPr>
        <w:t xml:space="preserve">, </w:t>
      </w:r>
      <w:r w:rsidR="00F850B4">
        <w:rPr>
          <w:rFonts w:ascii="Times New Roman" w:hAnsi="Times New Roman"/>
          <w:sz w:val="24"/>
          <w:szCs w:val="24"/>
        </w:rPr>
        <w:t>perdendo-se</w:t>
      </w:r>
      <w:r w:rsidR="001433DC">
        <w:rPr>
          <w:rFonts w:ascii="Times New Roman" w:hAnsi="Times New Roman"/>
          <w:sz w:val="24"/>
          <w:szCs w:val="24"/>
        </w:rPr>
        <w:t>,</w:t>
      </w:r>
      <w:r w:rsidR="00F850B4">
        <w:rPr>
          <w:rFonts w:ascii="Times New Roman" w:hAnsi="Times New Roman"/>
          <w:sz w:val="24"/>
          <w:szCs w:val="24"/>
        </w:rPr>
        <w:t xml:space="preserve"> assim, uma ótima oportunidade para </w:t>
      </w:r>
      <w:r w:rsidR="003911AA" w:rsidRPr="007A5F44">
        <w:rPr>
          <w:rFonts w:ascii="Times New Roman" w:hAnsi="Times New Roman"/>
          <w:sz w:val="24"/>
          <w:szCs w:val="24"/>
        </w:rPr>
        <w:t xml:space="preserve">tornar </w:t>
      </w:r>
      <w:r w:rsidR="00160E94" w:rsidRPr="007A5F44">
        <w:rPr>
          <w:rFonts w:ascii="Times New Roman" w:hAnsi="Times New Roman"/>
          <w:sz w:val="24"/>
          <w:szCs w:val="24"/>
        </w:rPr>
        <w:t xml:space="preserve">as referências históricas </w:t>
      </w:r>
      <w:r w:rsidR="003911AA" w:rsidRPr="007A5F44">
        <w:rPr>
          <w:rFonts w:ascii="Times New Roman" w:hAnsi="Times New Roman"/>
          <w:sz w:val="24"/>
          <w:szCs w:val="24"/>
        </w:rPr>
        <w:t>uma</w:t>
      </w:r>
      <w:r w:rsidR="00160E94" w:rsidRPr="007A5F44">
        <w:rPr>
          <w:rFonts w:ascii="Times New Roman" w:hAnsi="Times New Roman"/>
          <w:sz w:val="24"/>
          <w:szCs w:val="24"/>
        </w:rPr>
        <w:t xml:space="preserve"> fonte de motivação para os estudantes. </w:t>
      </w:r>
    </w:p>
    <w:p w:rsidR="00CC63C7" w:rsidRDefault="00CC63C7" w:rsidP="005E441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41D65">
        <w:rPr>
          <w:rFonts w:ascii="Times New Roman" w:hAnsi="Times New Roman"/>
          <w:b/>
          <w:sz w:val="24"/>
          <w:szCs w:val="24"/>
        </w:rPr>
        <w:lastRenderedPageBreak/>
        <w:t>Referenciais teóricos</w:t>
      </w:r>
    </w:p>
    <w:p w:rsidR="00441D65" w:rsidRPr="00441D65" w:rsidRDefault="00441D65" w:rsidP="00747E72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C63C7" w:rsidRPr="00441D65" w:rsidRDefault="00441D65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 </w:t>
      </w:r>
      <w:r w:rsidR="00160E94" w:rsidRPr="00441D65">
        <w:rPr>
          <w:rFonts w:ascii="Times New Roman" w:hAnsi="Times New Roman"/>
          <w:b/>
          <w:sz w:val="24"/>
          <w:szCs w:val="24"/>
        </w:rPr>
        <w:t xml:space="preserve">A teoria da </w:t>
      </w:r>
      <w:r w:rsidR="00632CCE">
        <w:rPr>
          <w:rFonts w:ascii="Times New Roman" w:hAnsi="Times New Roman"/>
          <w:b/>
          <w:sz w:val="24"/>
          <w:szCs w:val="24"/>
        </w:rPr>
        <w:t>A</w:t>
      </w:r>
      <w:r w:rsidR="00160E94" w:rsidRPr="00441D65">
        <w:rPr>
          <w:rFonts w:ascii="Times New Roman" w:hAnsi="Times New Roman"/>
          <w:b/>
          <w:sz w:val="24"/>
          <w:szCs w:val="24"/>
        </w:rPr>
        <w:t xml:space="preserve">prendizagem </w:t>
      </w:r>
      <w:r w:rsidR="00632CCE">
        <w:rPr>
          <w:rFonts w:ascii="Times New Roman" w:hAnsi="Times New Roman"/>
          <w:b/>
          <w:sz w:val="24"/>
          <w:szCs w:val="24"/>
        </w:rPr>
        <w:t>S</w:t>
      </w:r>
      <w:r w:rsidR="00160E94" w:rsidRPr="00441D65">
        <w:rPr>
          <w:rFonts w:ascii="Times New Roman" w:hAnsi="Times New Roman"/>
          <w:b/>
          <w:sz w:val="24"/>
          <w:szCs w:val="24"/>
        </w:rPr>
        <w:t>ignificativa.</w:t>
      </w:r>
    </w:p>
    <w:p w:rsidR="0036118D" w:rsidRDefault="0036118D" w:rsidP="0036118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De acordo com essa teoria da psicologia educacional, </w:t>
      </w:r>
      <w:r w:rsidR="00CC63C7" w:rsidRPr="007A5F44">
        <w:rPr>
          <w:rFonts w:ascii="Times New Roman" w:hAnsi="Times New Roman"/>
          <w:sz w:val="24"/>
          <w:szCs w:val="24"/>
        </w:rPr>
        <w:t>n</w:t>
      </w:r>
      <w:r w:rsidRPr="007A5F44">
        <w:rPr>
          <w:rFonts w:ascii="Times New Roman" w:hAnsi="Times New Roman"/>
          <w:sz w:val="24"/>
          <w:szCs w:val="24"/>
        </w:rPr>
        <w:t>a aquisição e retenção d</w:t>
      </w:r>
      <w:r w:rsidR="00050335">
        <w:rPr>
          <w:rFonts w:ascii="Times New Roman" w:hAnsi="Times New Roman"/>
          <w:sz w:val="24"/>
          <w:szCs w:val="24"/>
        </w:rPr>
        <w:t>e</w:t>
      </w:r>
      <w:r w:rsidRPr="007A5F44">
        <w:rPr>
          <w:rFonts w:ascii="Times New Roman" w:hAnsi="Times New Roman"/>
          <w:sz w:val="24"/>
          <w:szCs w:val="24"/>
        </w:rPr>
        <w:t xml:space="preserve"> novos conhecimentos, para </w:t>
      </w:r>
      <w:r w:rsidR="00050335">
        <w:rPr>
          <w:rFonts w:ascii="Times New Roman" w:hAnsi="Times New Roman"/>
          <w:sz w:val="24"/>
          <w:szCs w:val="24"/>
        </w:rPr>
        <w:t xml:space="preserve">que haja </w:t>
      </w:r>
      <w:r w:rsidRPr="007A5F44">
        <w:rPr>
          <w:rFonts w:ascii="Times New Roman" w:hAnsi="Times New Roman"/>
          <w:sz w:val="24"/>
          <w:szCs w:val="24"/>
        </w:rPr>
        <w:t>uma aprendizagem significativa, o material a ser aprendido deve ser logicamente significativo e</w:t>
      </w:r>
      <w:r w:rsidR="00F238B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na estrutura cognitiva do aprendiz, devem existir conceitos capazes de “ancorar” esses novos conhecimentos, </w:t>
      </w:r>
      <w:r w:rsidR="00F238B4">
        <w:rPr>
          <w:rFonts w:ascii="Times New Roman" w:hAnsi="Times New Roman"/>
          <w:sz w:val="24"/>
          <w:szCs w:val="24"/>
        </w:rPr>
        <w:t xml:space="preserve">que </w:t>
      </w:r>
      <w:r w:rsidRPr="007A5F44">
        <w:rPr>
          <w:rFonts w:ascii="Times New Roman" w:hAnsi="Times New Roman"/>
          <w:sz w:val="24"/>
          <w:szCs w:val="24"/>
        </w:rPr>
        <w:t xml:space="preserve">os autores dessa teoria chamam </w:t>
      </w:r>
      <w:r w:rsidR="00F238B4">
        <w:rPr>
          <w:rFonts w:ascii="Times New Roman" w:hAnsi="Times New Roman"/>
          <w:sz w:val="24"/>
          <w:szCs w:val="24"/>
        </w:rPr>
        <w:t xml:space="preserve">de </w:t>
      </w:r>
      <w:r w:rsidRPr="007A5F44">
        <w:rPr>
          <w:rFonts w:ascii="Times New Roman" w:hAnsi="Times New Roman"/>
          <w:sz w:val="24"/>
          <w:szCs w:val="24"/>
        </w:rPr>
        <w:t>“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”. Segundo </w:t>
      </w:r>
      <w:proofErr w:type="spellStart"/>
      <w:r w:rsidRPr="007A5F44">
        <w:rPr>
          <w:rFonts w:ascii="Times New Roman" w:hAnsi="Times New Roman"/>
          <w:sz w:val="24"/>
          <w:szCs w:val="24"/>
        </w:rPr>
        <w:t>Ausubel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Novak e </w:t>
      </w:r>
      <w:proofErr w:type="spellStart"/>
      <w:r w:rsidRPr="007A5F44">
        <w:rPr>
          <w:rFonts w:ascii="Times New Roman" w:hAnsi="Times New Roman"/>
          <w:sz w:val="24"/>
          <w:szCs w:val="24"/>
        </w:rPr>
        <w:t>Hanesian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(1978), uma aprendizagem pode ser significativa ou mecânica</w:t>
      </w:r>
      <w:r w:rsidR="00F238B4">
        <w:rPr>
          <w:rFonts w:ascii="Times New Roman" w:hAnsi="Times New Roman"/>
          <w:sz w:val="24"/>
          <w:szCs w:val="24"/>
        </w:rPr>
        <w:t>. É</w:t>
      </w:r>
      <w:r w:rsidRPr="007A5F44">
        <w:rPr>
          <w:rFonts w:ascii="Times New Roman" w:hAnsi="Times New Roman"/>
          <w:sz w:val="24"/>
          <w:szCs w:val="24"/>
        </w:rPr>
        <w:t xml:space="preserve"> signi</w:t>
      </w:r>
      <w:r w:rsidR="00CC63C7" w:rsidRPr="007A5F44">
        <w:rPr>
          <w:rFonts w:ascii="Times New Roman" w:hAnsi="Times New Roman"/>
          <w:sz w:val="24"/>
          <w:szCs w:val="24"/>
        </w:rPr>
        <w:t xml:space="preserve">ficativa quando o </w:t>
      </w:r>
      <w:r w:rsidRPr="007A5F44">
        <w:rPr>
          <w:rFonts w:ascii="Times New Roman" w:hAnsi="Times New Roman"/>
          <w:sz w:val="24"/>
          <w:szCs w:val="24"/>
        </w:rPr>
        <w:t>conhecime</w:t>
      </w:r>
      <w:r w:rsidR="00CC63C7" w:rsidRPr="007A5F44">
        <w:rPr>
          <w:rFonts w:ascii="Times New Roman" w:hAnsi="Times New Roman"/>
          <w:sz w:val="24"/>
          <w:szCs w:val="24"/>
        </w:rPr>
        <w:t>nto a ser aprendido</w:t>
      </w:r>
      <w:r w:rsidRPr="007A5F44">
        <w:rPr>
          <w:rFonts w:ascii="Times New Roman" w:hAnsi="Times New Roman"/>
          <w:sz w:val="24"/>
          <w:szCs w:val="24"/>
        </w:rPr>
        <w:t xml:space="preserve"> interage com um determinado conceito presente na estrutura cognitiva do aprendiz (conceito </w:t>
      </w:r>
      <w:proofErr w:type="spellStart"/>
      <w:r w:rsidRPr="007A5F44">
        <w:rPr>
          <w:rFonts w:ascii="Times New Roman" w:hAnsi="Times New Roman"/>
          <w:sz w:val="24"/>
          <w:szCs w:val="24"/>
        </w:rPr>
        <w:t>sub</w:t>
      </w:r>
      <w:r w:rsidR="00847378" w:rsidRPr="007A5F44">
        <w:rPr>
          <w:rFonts w:ascii="Times New Roman" w:hAnsi="Times New Roman"/>
          <w:sz w:val="24"/>
          <w:szCs w:val="24"/>
        </w:rPr>
        <w:t>sunçor</w:t>
      </w:r>
      <w:proofErr w:type="spellEnd"/>
      <w:r w:rsidR="00847378" w:rsidRPr="007A5F44">
        <w:rPr>
          <w:rFonts w:ascii="Times New Roman" w:hAnsi="Times New Roman"/>
          <w:sz w:val="24"/>
          <w:szCs w:val="24"/>
        </w:rPr>
        <w:t>) e es</w:t>
      </w:r>
      <w:r w:rsidRPr="007A5F44">
        <w:rPr>
          <w:rFonts w:ascii="Times New Roman" w:hAnsi="Times New Roman"/>
          <w:sz w:val="24"/>
          <w:szCs w:val="24"/>
        </w:rPr>
        <w:t>sa interação ocorre com a assimil</w:t>
      </w:r>
      <w:r w:rsidR="00847378" w:rsidRPr="007A5F44">
        <w:rPr>
          <w:rFonts w:ascii="Times New Roman" w:hAnsi="Times New Roman"/>
          <w:sz w:val="24"/>
          <w:szCs w:val="24"/>
        </w:rPr>
        <w:t xml:space="preserve">ação do novo conhecimento, por esse </w:t>
      </w:r>
      <w:r w:rsidRPr="007A5F44">
        <w:rPr>
          <w:rFonts w:ascii="Times New Roman" w:hAnsi="Times New Roman"/>
          <w:sz w:val="24"/>
          <w:szCs w:val="24"/>
        </w:rPr>
        <w:t xml:space="preserve">conceito </w:t>
      </w:r>
      <w:proofErr w:type="spellStart"/>
      <w:r w:rsidRPr="007A5F44">
        <w:rPr>
          <w:rFonts w:ascii="Times New Roman" w:hAnsi="Times New Roman"/>
          <w:sz w:val="24"/>
          <w:szCs w:val="24"/>
        </w:rPr>
        <w:t>su</w:t>
      </w:r>
      <w:r w:rsidR="00847378" w:rsidRPr="007A5F44">
        <w:rPr>
          <w:rFonts w:ascii="Times New Roman" w:hAnsi="Times New Roman"/>
          <w:sz w:val="24"/>
          <w:szCs w:val="24"/>
        </w:rPr>
        <w:t>bsunçor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. Quando isso não acontece, a aprendizagem </w:t>
      </w:r>
      <w:r w:rsidR="001433DC">
        <w:rPr>
          <w:rFonts w:ascii="Times New Roman" w:hAnsi="Times New Roman"/>
          <w:sz w:val="24"/>
          <w:szCs w:val="24"/>
        </w:rPr>
        <w:t>é</w:t>
      </w:r>
      <w:r w:rsidR="001433DC" w:rsidRPr="007A5F4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mecânica, ou seja, “decorada” e sem nenhum apoio lógico, como os números de um telefone. Na aprendizagem escolar, esses autores classificam </w:t>
      </w:r>
      <w:r w:rsidR="00847378" w:rsidRPr="007A5F44">
        <w:rPr>
          <w:rFonts w:ascii="Times New Roman" w:hAnsi="Times New Roman"/>
          <w:sz w:val="24"/>
          <w:szCs w:val="24"/>
        </w:rPr>
        <w:t xml:space="preserve">essa assimilação </w:t>
      </w:r>
      <w:r w:rsidRPr="007A5F44">
        <w:rPr>
          <w:rFonts w:ascii="Times New Roman" w:hAnsi="Times New Roman"/>
          <w:sz w:val="24"/>
          <w:szCs w:val="24"/>
        </w:rPr>
        <w:t xml:space="preserve">como </w:t>
      </w:r>
      <w:r w:rsidRPr="007A5F44">
        <w:rPr>
          <w:rFonts w:ascii="Times New Roman" w:hAnsi="Times New Roman"/>
          <w:i/>
          <w:sz w:val="24"/>
          <w:szCs w:val="24"/>
        </w:rPr>
        <w:t>por recepção</w:t>
      </w:r>
      <w:r w:rsidR="00603A4E">
        <w:rPr>
          <w:rFonts w:ascii="Times New Roman" w:hAnsi="Times New Roman"/>
          <w:i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quando o aluno recebe pronto todo o conteúdo a ser aprendido, ou seja, na sua forma final, ficando para este aluno a tarefa de internalizar esse conteúdo</w:t>
      </w:r>
      <w:r w:rsidR="00F238B4">
        <w:rPr>
          <w:rFonts w:ascii="Times New Roman" w:hAnsi="Times New Roman"/>
          <w:sz w:val="24"/>
          <w:szCs w:val="24"/>
        </w:rPr>
        <w:t>;</w:t>
      </w:r>
      <w:r w:rsidRPr="007A5F44">
        <w:rPr>
          <w:rFonts w:ascii="Times New Roman" w:hAnsi="Times New Roman"/>
          <w:sz w:val="24"/>
          <w:szCs w:val="24"/>
        </w:rPr>
        <w:t xml:space="preserve"> e </w:t>
      </w:r>
      <w:r w:rsidRPr="007A5F44">
        <w:rPr>
          <w:rFonts w:ascii="Times New Roman" w:hAnsi="Times New Roman"/>
          <w:i/>
          <w:sz w:val="24"/>
          <w:szCs w:val="24"/>
        </w:rPr>
        <w:t>por descoberta</w:t>
      </w:r>
      <w:r w:rsidRPr="007A5F44">
        <w:rPr>
          <w:rFonts w:ascii="Times New Roman" w:hAnsi="Times New Roman"/>
          <w:sz w:val="24"/>
          <w:szCs w:val="24"/>
        </w:rPr>
        <w:t>, quando o conteúdo a ser aprendido não é dado pronto, mas deve ser descoberto pelo aluno.</w:t>
      </w:r>
    </w:p>
    <w:p w:rsidR="00160E94" w:rsidRPr="007A5F44" w:rsidRDefault="00160E94" w:rsidP="00C249AC">
      <w:pPr>
        <w:pStyle w:val="ListParagraph"/>
        <w:spacing w:after="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A maior parte das informações adquiridas pelos alunos</w:t>
      </w:r>
      <w:r w:rsidR="00C3062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tanto dentro como fora da escola, é apresentada verbalmente e</w:t>
      </w:r>
      <w:r w:rsidR="00C3062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sob o ponto de vista psicológico, </w:t>
      </w:r>
      <w:r w:rsidR="00C3062C">
        <w:rPr>
          <w:rFonts w:ascii="Times New Roman" w:hAnsi="Times New Roman"/>
          <w:sz w:val="24"/>
          <w:szCs w:val="24"/>
        </w:rPr>
        <w:t xml:space="preserve">a </w:t>
      </w:r>
      <w:r w:rsidRPr="007A5F44">
        <w:rPr>
          <w:rFonts w:ascii="Times New Roman" w:hAnsi="Times New Roman"/>
          <w:sz w:val="24"/>
          <w:szCs w:val="24"/>
        </w:rPr>
        <w:t>aprendizagem receptiva verbal é mais complexa, visto que exige um ama</w:t>
      </w:r>
      <w:r w:rsidR="00847378" w:rsidRPr="007A5F44">
        <w:rPr>
          <w:rFonts w:ascii="Times New Roman" w:hAnsi="Times New Roman"/>
          <w:sz w:val="24"/>
          <w:szCs w:val="24"/>
        </w:rPr>
        <w:t xml:space="preserve">durecimento intelectual.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Moreira (2006) observa que quando os conceitos e proposições são</w:t>
      </w:r>
      <w:r w:rsidR="00A9308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apresentados verbalmente, mas o aluno a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 xml:space="preserve">inda não dispõe dos </w:t>
      </w:r>
      <w:proofErr w:type="spellStart"/>
      <w:r w:rsidR="008D6C35" w:rsidRPr="00A3632A">
        <w:rPr>
          <w:rFonts w:ascii="Times New Roman" w:eastAsiaTheme="minorHAnsi" w:hAnsi="Times New Roman"/>
          <w:sz w:val="24"/>
          <w:szCs w:val="24"/>
        </w:rPr>
        <w:t>subsunçores</w:t>
      </w:r>
      <w:proofErr w:type="spellEnd"/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 xml:space="preserve">necessários à aprendizagem significativa, ele 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pode aprender mecanicamente (ou</w:t>
      </w:r>
      <w:r w:rsidR="00A93085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automaticamente), até que alguns elementos d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e conhecimento presentes na sua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estrutura cognitiva, ligados às novas informações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 xml:space="preserve">, possam servir de </w:t>
      </w:r>
      <w:proofErr w:type="spellStart"/>
      <w:r w:rsidR="008D6C35" w:rsidRPr="00A3632A">
        <w:rPr>
          <w:rFonts w:ascii="Times New Roman" w:eastAsiaTheme="minorHAnsi" w:hAnsi="Times New Roman"/>
          <w:sz w:val="24"/>
          <w:szCs w:val="24"/>
        </w:rPr>
        <w:t>subsunçores</w:t>
      </w:r>
      <w:proofErr w:type="spellEnd"/>
      <w:r w:rsidR="008D6C35" w:rsidRPr="00A3632A">
        <w:rPr>
          <w:rFonts w:ascii="Times New Roman" w:eastAsiaTheme="minorHAnsi" w:hAnsi="Times New Roman"/>
          <w:sz w:val="24"/>
          <w:szCs w:val="24"/>
        </w:rPr>
        <w:t>,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 xml:space="preserve">mesmo que pouco elaborados. Nessa situação, </w:t>
      </w:r>
      <w:proofErr w:type="spellStart"/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A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usubel</w:t>
      </w:r>
      <w:proofErr w:type="spellEnd"/>
      <w:r w:rsidR="008D6C35" w:rsidRPr="00A3632A">
        <w:rPr>
          <w:rFonts w:ascii="Times New Roman" w:eastAsiaTheme="minorHAnsi" w:hAnsi="Times New Roman"/>
          <w:sz w:val="24"/>
          <w:szCs w:val="24"/>
        </w:rPr>
        <w:t xml:space="preserve">, Novak e </w:t>
      </w:r>
      <w:proofErr w:type="spellStart"/>
      <w:r w:rsidR="008D6C35" w:rsidRPr="00A3632A">
        <w:rPr>
          <w:rFonts w:ascii="Times New Roman" w:eastAsiaTheme="minorHAnsi" w:hAnsi="Times New Roman"/>
          <w:sz w:val="24"/>
          <w:szCs w:val="24"/>
        </w:rPr>
        <w:t>Hanesian</w:t>
      </w:r>
      <w:proofErr w:type="spellEnd"/>
      <w:r w:rsidR="008D6C35" w:rsidRPr="00A3632A">
        <w:rPr>
          <w:rFonts w:ascii="Times New Roman" w:eastAsiaTheme="minorHAnsi" w:hAnsi="Times New Roman"/>
          <w:sz w:val="24"/>
          <w:szCs w:val="24"/>
        </w:rPr>
        <w:t xml:space="preserve"> (1978,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p.140) recomendam o emprego d</w:t>
      </w:r>
      <w:r w:rsidR="00603A4E">
        <w:rPr>
          <w:rFonts w:ascii="Times New Roman" w:eastAsiaTheme="minorHAnsi" w:hAnsi="Times New Roman"/>
          <w:sz w:val="24"/>
          <w:szCs w:val="24"/>
          <w:lang w:eastAsia="en-US"/>
        </w:rPr>
        <w:t>e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D6C35" w:rsidRPr="00506C45">
        <w:rPr>
          <w:rFonts w:ascii="Times New Roman" w:eastAsiaTheme="minorHAnsi" w:hAnsi="Times New Roman"/>
          <w:i/>
          <w:iCs/>
          <w:sz w:val="24"/>
          <w:szCs w:val="24"/>
          <w:lang w:eastAsia="en-US"/>
        </w:rPr>
        <w:t>organizadores prévios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, um mat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erial introdutório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que deve ser apresentado antes do material a se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r aprendido, com as ideias mais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abrangentes dos conhecimentos preced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entes, ou até mesmo que possuam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c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onceitos similares àqueles a serem aprendido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s. É importante destacar que os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organizadores não são necessariamente t</w:t>
      </w:r>
      <w:r w:rsidR="008D6C35" w:rsidRPr="00A3632A">
        <w:rPr>
          <w:rFonts w:ascii="Times New Roman" w:eastAsiaTheme="minorHAnsi" w:hAnsi="Times New Roman"/>
          <w:sz w:val="24"/>
          <w:szCs w:val="24"/>
        </w:rPr>
        <w:t>extos escritos, podendo ser uma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discussão, uma demonstração, ou até mesmo um filme, dependendo das</w:t>
      </w:r>
      <w:r w:rsidR="00200B0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D6C35" w:rsidRPr="00506C45">
        <w:rPr>
          <w:rFonts w:ascii="Times New Roman" w:eastAsiaTheme="minorHAnsi" w:hAnsi="Times New Roman"/>
          <w:sz w:val="24"/>
          <w:szCs w:val="24"/>
          <w:lang w:eastAsia="en-US"/>
        </w:rPr>
        <w:t>circunstâncias envolvidas na aprendizagem.</w:t>
      </w:r>
      <w:r w:rsidR="00200B0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Nesta pesquisa, durante os encontros com os alunos, planejamos</w:t>
      </w:r>
      <w:r w:rsidR="008D6C35">
        <w:rPr>
          <w:rFonts w:ascii="Times New Roman" w:hAnsi="Times New Roman"/>
          <w:sz w:val="24"/>
          <w:szCs w:val="24"/>
        </w:rPr>
        <w:t xml:space="preserve">, como organizadores prévios, </w:t>
      </w:r>
      <w:r w:rsidRPr="007A5F44">
        <w:rPr>
          <w:rFonts w:ascii="Times New Roman" w:hAnsi="Times New Roman"/>
          <w:sz w:val="24"/>
          <w:szCs w:val="24"/>
        </w:rPr>
        <w:t xml:space="preserve">atividades com materiais concretos e com o </w:t>
      </w:r>
      <w:r w:rsidRPr="007A5F44">
        <w:rPr>
          <w:rFonts w:ascii="Times New Roman" w:hAnsi="Times New Roman"/>
          <w:sz w:val="24"/>
          <w:szCs w:val="24"/>
        </w:rPr>
        <w:lastRenderedPageBreak/>
        <w:t xml:space="preserve">software </w:t>
      </w:r>
      <w:proofErr w:type="spellStart"/>
      <w:r w:rsidRPr="007A5F44">
        <w:rPr>
          <w:rFonts w:ascii="Times New Roman" w:hAnsi="Times New Roman"/>
          <w:sz w:val="24"/>
          <w:szCs w:val="24"/>
        </w:rPr>
        <w:t>Cabri</w:t>
      </w:r>
      <w:r w:rsidR="008E136E">
        <w:rPr>
          <w:rFonts w:ascii="Times New Roman" w:hAnsi="Times New Roman"/>
          <w:sz w:val="24"/>
          <w:szCs w:val="24"/>
        </w:rPr>
        <w:t>-Géomètre</w:t>
      </w:r>
      <w:proofErr w:type="spellEnd"/>
      <w:r w:rsidR="008E136E">
        <w:rPr>
          <w:rFonts w:ascii="Times New Roman" w:hAnsi="Times New Roman"/>
          <w:sz w:val="24"/>
          <w:szCs w:val="24"/>
        </w:rPr>
        <w:t xml:space="preserve"> II</w:t>
      </w:r>
      <w:r w:rsidRPr="007A5F44">
        <w:rPr>
          <w:rFonts w:ascii="Times New Roman" w:hAnsi="Times New Roman"/>
          <w:sz w:val="24"/>
          <w:szCs w:val="24"/>
        </w:rPr>
        <w:t xml:space="preserve">, para que os alunos pudessem redescobrir </w:t>
      </w:r>
      <w:r w:rsidR="0003730D">
        <w:rPr>
          <w:rFonts w:ascii="Times New Roman" w:hAnsi="Times New Roman"/>
          <w:sz w:val="24"/>
          <w:szCs w:val="24"/>
        </w:rPr>
        <w:t>a invariância d</w:t>
      </w:r>
      <w:r w:rsidRPr="007A5F44">
        <w:rPr>
          <w:rFonts w:ascii="Times New Roman" w:hAnsi="Times New Roman"/>
          <w:sz w:val="24"/>
          <w:szCs w:val="24"/>
        </w:rPr>
        <w:t xml:space="preserve">as razões trigonométricas </w:t>
      </w:r>
      <w:r w:rsidR="008E136E">
        <w:rPr>
          <w:rFonts w:ascii="Times New Roman" w:hAnsi="Times New Roman"/>
          <w:sz w:val="24"/>
          <w:szCs w:val="24"/>
        </w:rPr>
        <w:t>em</w:t>
      </w:r>
      <w:r w:rsidRPr="007A5F44">
        <w:rPr>
          <w:rFonts w:ascii="Times New Roman" w:hAnsi="Times New Roman"/>
          <w:sz w:val="24"/>
          <w:szCs w:val="24"/>
        </w:rPr>
        <w:t xml:space="preserve"> triângulos retângulos </w:t>
      </w:r>
      <w:r w:rsidR="0003730D">
        <w:rPr>
          <w:rFonts w:ascii="Times New Roman" w:hAnsi="Times New Roman"/>
          <w:sz w:val="24"/>
          <w:szCs w:val="24"/>
        </w:rPr>
        <w:t xml:space="preserve">que são </w:t>
      </w:r>
      <w:r w:rsidRPr="007A5F44">
        <w:rPr>
          <w:rFonts w:ascii="Times New Roman" w:hAnsi="Times New Roman"/>
          <w:sz w:val="24"/>
          <w:szCs w:val="24"/>
        </w:rPr>
        <w:t>semelhantes.</w:t>
      </w:r>
    </w:p>
    <w:p w:rsidR="00160E94" w:rsidRPr="007A5F44" w:rsidRDefault="00160E94" w:rsidP="00C249AC">
      <w:pPr>
        <w:pStyle w:val="ListParagraph"/>
        <w:spacing w:after="0" w:line="36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Ao lembrar que</w:t>
      </w:r>
      <w:r w:rsidR="008F66B6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no processo da aprendizagem significativa, a nova informação deve interagir com os 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do aprendiz, Moreira (2006) ressalta que esta situação reflete a “subordinação” entre o novo material e os 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. Durante o processo de aprendizagem por subordinação, quando o conceito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sofre alguma modificação, podemos dizer que, com esse conceito está ocorrendo uma </w:t>
      </w:r>
      <w:r w:rsidRPr="007A5F44">
        <w:rPr>
          <w:rFonts w:ascii="Times New Roman" w:hAnsi="Times New Roman"/>
          <w:i/>
          <w:sz w:val="24"/>
          <w:szCs w:val="24"/>
        </w:rPr>
        <w:t>diferenciação progressiva</w:t>
      </w:r>
      <w:r w:rsidR="008F66B6">
        <w:rPr>
          <w:rFonts w:ascii="Times New Roman" w:hAnsi="Times New Roman"/>
          <w:sz w:val="24"/>
          <w:szCs w:val="24"/>
        </w:rPr>
        <w:t>;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8F66B6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as, quando a nova informação é aprendida por uma </w:t>
      </w:r>
      <w:r w:rsidRPr="007A5F44">
        <w:rPr>
          <w:rFonts w:ascii="Times New Roman" w:hAnsi="Times New Roman"/>
          <w:i/>
          <w:sz w:val="24"/>
          <w:szCs w:val="24"/>
        </w:rPr>
        <w:t xml:space="preserve">superordenação dos conceitos </w:t>
      </w:r>
      <w:proofErr w:type="spellStart"/>
      <w:r w:rsidRPr="007A5F44">
        <w:rPr>
          <w:rFonts w:ascii="Times New Roman" w:hAnsi="Times New Roman"/>
          <w:i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>, ou uma recombinação de ideias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2C6A22" w:rsidRPr="007A5F44">
        <w:rPr>
          <w:rFonts w:ascii="Times New Roman" w:hAnsi="Times New Roman"/>
          <w:sz w:val="24"/>
          <w:szCs w:val="24"/>
        </w:rPr>
        <w:t>presentes na estrutura cognitiva</w:t>
      </w:r>
      <w:r w:rsidR="002C6A22">
        <w:rPr>
          <w:rFonts w:ascii="Times New Roman" w:hAnsi="Times New Roman"/>
          <w:sz w:val="24"/>
          <w:szCs w:val="24"/>
        </w:rPr>
        <w:t xml:space="preserve">, mas </w:t>
      </w:r>
      <w:r w:rsidRPr="007A5F44">
        <w:rPr>
          <w:rFonts w:ascii="Times New Roman" w:hAnsi="Times New Roman"/>
          <w:sz w:val="24"/>
          <w:szCs w:val="24"/>
        </w:rPr>
        <w:t>que não apresentam nenhuma dependência entre si, dizemos que</w:t>
      </w:r>
      <w:r w:rsidR="002C6A22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com esses conceitos, ocorreu uma </w:t>
      </w:r>
      <w:r w:rsidRPr="007A5F44">
        <w:rPr>
          <w:rFonts w:ascii="Times New Roman" w:hAnsi="Times New Roman"/>
          <w:i/>
          <w:sz w:val="24"/>
          <w:szCs w:val="24"/>
        </w:rPr>
        <w:t>reconciliação integrativa.</w:t>
      </w:r>
    </w:p>
    <w:p w:rsidR="00160E94" w:rsidRDefault="00160E94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No nosso entendimento, de acordo com essa teoria, a aprendizagem significativa da função seno exige</w:t>
      </w:r>
      <w:r w:rsidR="00A25893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em grande parte, a aplicação do princípio da </w:t>
      </w:r>
      <w:r w:rsidRPr="007A5F44">
        <w:rPr>
          <w:rFonts w:ascii="Times New Roman" w:hAnsi="Times New Roman"/>
          <w:i/>
          <w:sz w:val="24"/>
          <w:szCs w:val="24"/>
        </w:rPr>
        <w:t>reconciliação integrativa</w:t>
      </w:r>
      <w:r w:rsidRPr="007A5F44">
        <w:rPr>
          <w:rFonts w:ascii="Times New Roman" w:hAnsi="Times New Roman"/>
          <w:sz w:val="24"/>
          <w:szCs w:val="24"/>
        </w:rPr>
        <w:t>, com a combinação dos seguintes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conceitos que devem estar presentes na estrutura cognitiva do aprendiz no momento da aprendizagem (conceitos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): relações trigonométricas no triângulo retângulo; medidas em radianos; ciclo trigonométrico; pontos no sistema cartesiano ortogonal; o conjunto dos números reais; domínio, </w:t>
      </w:r>
      <w:r w:rsidR="00DA64E7" w:rsidRPr="007A5F44">
        <w:rPr>
          <w:rFonts w:ascii="Times New Roman" w:hAnsi="Times New Roman"/>
          <w:sz w:val="24"/>
          <w:szCs w:val="24"/>
        </w:rPr>
        <w:t>contradomínio</w:t>
      </w:r>
      <w:r w:rsidRPr="007A5F44">
        <w:rPr>
          <w:rFonts w:ascii="Times New Roman" w:hAnsi="Times New Roman"/>
          <w:sz w:val="24"/>
          <w:szCs w:val="24"/>
        </w:rPr>
        <w:t xml:space="preserve"> e imagem de uma função</w:t>
      </w:r>
      <w:r w:rsidR="00DA64E7">
        <w:rPr>
          <w:rFonts w:ascii="Times New Roman" w:hAnsi="Times New Roman"/>
          <w:sz w:val="24"/>
          <w:szCs w:val="24"/>
        </w:rPr>
        <w:t>;</w:t>
      </w:r>
      <w:r w:rsidRPr="007A5F44">
        <w:rPr>
          <w:rFonts w:ascii="Times New Roman" w:hAnsi="Times New Roman"/>
          <w:sz w:val="24"/>
          <w:szCs w:val="24"/>
        </w:rPr>
        <w:t xml:space="preserve"> e o Teorema de Pitágoras. Com a </w:t>
      </w:r>
      <w:r w:rsidRPr="007A5F44">
        <w:rPr>
          <w:rFonts w:ascii="Times New Roman" w:hAnsi="Times New Roman"/>
          <w:i/>
          <w:sz w:val="24"/>
          <w:szCs w:val="24"/>
        </w:rPr>
        <w:t>reconciliação integrativa</w:t>
      </w:r>
      <w:r w:rsidRPr="007A5F44">
        <w:rPr>
          <w:rFonts w:ascii="Times New Roman" w:hAnsi="Times New Roman"/>
          <w:sz w:val="24"/>
          <w:szCs w:val="24"/>
        </w:rPr>
        <w:t>, todos esses conceitos se recombinam</w:t>
      </w:r>
      <w:r w:rsidR="00DA64E7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para darem sentido à defi</w:t>
      </w:r>
      <w:r w:rsidR="00847378" w:rsidRPr="007A5F44">
        <w:rPr>
          <w:rFonts w:ascii="Times New Roman" w:hAnsi="Times New Roman"/>
          <w:sz w:val="24"/>
          <w:szCs w:val="24"/>
        </w:rPr>
        <w:t xml:space="preserve">nição do seno </w:t>
      </w:r>
      <w:r w:rsidR="00DA64E7">
        <w:rPr>
          <w:rFonts w:ascii="Times New Roman" w:hAnsi="Times New Roman"/>
          <w:sz w:val="24"/>
          <w:szCs w:val="24"/>
        </w:rPr>
        <w:t>pel</w:t>
      </w:r>
      <w:r w:rsidRPr="007A5F44">
        <w:rPr>
          <w:rFonts w:ascii="Times New Roman" w:hAnsi="Times New Roman"/>
          <w:sz w:val="24"/>
          <w:szCs w:val="24"/>
        </w:rPr>
        <w:t xml:space="preserve">a função de Euler </w:t>
      </w:r>
      <m:oMath>
        <m:r>
          <w:rPr>
            <w:rFonts w:ascii="Cambria Math" w:hAnsi="Cambria Math"/>
            <w:sz w:val="24"/>
            <w:szCs w:val="24"/>
          </w:rPr>
          <m:t>E</m:t>
        </m:r>
        <m:r>
          <w:rPr>
            <w:rFonts w:ascii="Cambria Math" w:hAnsi="Times New Roman"/>
            <w:sz w:val="24"/>
            <w:szCs w:val="24"/>
          </w:rPr>
          <m:t>:</m:t>
        </m:r>
        <m:r>
          <w:rPr>
            <w:rFonts w:ascii="Cambria Math" w:hAnsi="Cambria Math"/>
            <w:sz w:val="24"/>
            <w:szCs w:val="24"/>
          </w:rPr>
          <m:t>R</m:t>
        </m:r>
        <m:r>
          <w:rPr>
            <w:rFonts w:ascii="Cambria Math" w:hAnsi="Times New Roman"/>
            <w:sz w:val="24"/>
            <w:szCs w:val="24"/>
          </w:rPr>
          <m:t>→</m:t>
        </m:r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</m:sSup>
      </m:oMath>
      <w:r w:rsidRPr="007A5F44">
        <w:rPr>
          <w:rFonts w:ascii="Times New Roman" w:hAnsi="Times New Roman"/>
          <w:sz w:val="24"/>
          <w:szCs w:val="24"/>
        </w:rPr>
        <w:t>.</w:t>
      </w:r>
    </w:p>
    <w:p w:rsidR="000D01BB" w:rsidRPr="007A5F44" w:rsidRDefault="000D01BB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atividades, com propostas baseadas </w:t>
      </w:r>
      <w:r w:rsidR="007965C5">
        <w:rPr>
          <w:rFonts w:ascii="Times New Roman" w:hAnsi="Times New Roman"/>
          <w:sz w:val="24"/>
          <w:szCs w:val="24"/>
        </w:rPr>
        <w:t>no uso de</w:t>
      </w:r>
      <w:r w:rsidR="00B4151F">
        <w:rPr>
          <w:rFonts w:ascii="Times New Roman" w:hAnsi="Times New Roman"/>
          <w:sz w:val="24"/>
          <w:szCs w:val="24"/>
        </w:rPr>
        <w:t xml:space="preserve"> material concreto e de um</w:t>
      </w:r>
      <w:r>
        <w:rPr>
          <w:rFonts w:ascii="Times New Roman" w:hAnsi="Times New Roman"/>
          <w:sz w:val="24"/>
          <w:szCs w:val="24"/>
        </w:rPr>
        <w:t xml:space="preserve"> software</w:t>
      </w:r>
      <w:r w:rsidR="00B4151F">
        <w:rPr>
          <w:rFonts w:ascii="Times New Roman" w:hAnsi="Times New Roman"/>
          <w:sz w:val="24"/>
          <w:szCs w:val="24"/>
        </w:rPr>
        <w:t xml:space="preserve"> dinâmico</w:t>
      </w:r>
      <w:r>
        <w:rPr>
          <w:rFonts w:ascii="Times New Roman" w:hAnsi="Times New Roman"/>
          <w:sz w:val="24"/>
          <w:szCs w:val="24"/>
        </w:rPr>
        <w:t xml:space="preserve">, foram elaboradas para propiciar aos participantes um percurso por estes conceitos </w:t>
      </w:r>
      <w:proofErr w:type="spellStart"/>
      <w:r>
        <w:rPr>
          <w:rFonts w:ascii="Times New Roman" w:hAnsi="Times New Roman"/>
          <w:sz w:val="24"/>
          <w:szCs w:val="24"/>
        </w:rPr>
        <w:t>subsunçores</w:t>
      </w:r>
      <w:proofErr w:type="spellEnd"/>
      <w:r w:rsidR="00B4151F">
        <w:rPr>
          <w:rFonts w:ascii="Times New Roman" w:hAnsi="Times New Roman"/>
          <w:sz w:val="24"/>
          <w:szCs w:val="24"/>
        </w:rPr>
        <w:t xml:space="preserve">, com o objetivo de tornar a aprendizagem da função seno significativa. Esta abordagem foi assim escolhida para permitir a passagem dos dados, inicialmente em forma de tabela, para a construção do gráfico da função seno. </w:t>
      </w:r>
      <w:r w:rsidR="00E74152">
        <w:rPr>
          <w:rFonts w:ascii="Times New Roman" w:hAnsi="Times New Roman"/>
          <w:sz w:val="24"/>
          <w:szCs w:val="24"/>
        </w:rPr>
        <w:t>Em razão desta transição, adotamos como referencial teórico a Teoria dos Registros de Representação Semiótica.</w:t>
      </w:r>
    </w:p>
    <w:p w:rsidR="00441D65" w:rsidRPr="00441D65" w:rsidRDefault="00441D65" w:rsidP="00747E7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eastAsia="pt-BR"/>
        </w:rPr>
      </w:pPr>
    </w:p>
    <w:p w:rsidR="00160E94" w:rsidRPr="00441D65" w:rsidRDefault="00441D65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 </w:t>
      </w:r>
      <w:r w:rsidR="00160E94" w:rsidRPr="00441D65">
        <w:rPr>
          <w:rFonts w:ascii="Times New Roman" w:hAnsi="Times New Roman"/>
          <w:b/>
          <w:sz w:val="24"/>
          <w:szCs w:val="24"/>
        </w:rPr>
        <w:t>Registros de representação semiótica</w:t>
      </w:r>
    </w:p>
    <w:p w:rsidR="0036118D" w:rsidRDefault="0036118D" w:rsidP="0036118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:rsidR="00160E94" w:rsidRPr="007A5F44" w:rsidRDefault="00924533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Na virada do milênio</w:t>
      </w:r>
      <w:r w:rsidR="00760853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na França, d</w:t>
      </w:r>
      <w:r w:rsidR="00160E94" w:rsidRPr="007A5F44">
        <w:rPr>
          <w:rFonts w:ascii="Times New Roman" w:hAnsi="Times New Roman"/>
          <w:sz w:val="24"/>
          <w:szCs w:val="24"/>
        </w:rPr>
        <w:t>iante da complexidade do ambiente tecnológico-computacional, surgiram as seguintes questões:</w:t>
      </w:r>
    </w:p>
    <w:p w:rsidR="00160E94" w:rsidRPr="003E5324" w:rsidRDefault="00160E94" w:rsidP="00C249AC">
      <w:pPr>
        <w:pStyle w:val="ListParagraph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  <m:oMath>
        <m:r>
          <w:rPr>
            <w:rFonts w:ascii="Cambria Math" w:hAnsi="Times New Roman"/>
            <w:sz w:val="24"/>
            <w:szCs w:val="24"/>
          </w:rPr>
          <m:t>-</m:t>
        </m:r>
      </m:oMath>
      <w:r w:rsidR="006E79D0" w:rsidRPr="006E79D0">
        <w:rPr>
          <w:rFonts w:ascii="Times New Roman" w:hAnsi="Times New Roman"/>
          <w:i/>
          <w:sz w:val="24"/>
          <w:szCs w:val="24"/>
        </w:rPr>
        <w:t>Como podemos entender as dificuldades, frequentemente intransponíveis, que alguns estudantes têm na compreensão da Matemática?</w:t>
      </w:r>
    </w:p>
    <w:p w:rsidR="00160E94" w:rsidRPr="007A5F44" w:rsidRDefault="00160E94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</m:oMath>
      <w:r w:rsidR="006E79D0" w:rsidRPr="006E79D0">
        <w:rPr>
          <w:rFonts w:ascii="Times New Roman" w:hAnsi="Times New Roman"/>
          <w:i/>
          <w:sz w:val="24"/>
          <w:szCs w:val="24"/>
        </w:rPr>
        <w:t xml:space="preserve"> Qual a natureza e em quais aspectos identificamos estas dificuldades? </w:t>
      </w:r>
    </w:p>
    <w:p w:rsidR="00160E94" w:rsidRPr="007A5F44" w:rsidRDefault="00160E94" w:rsidP="00C249AC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Theme="minorHAnsi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lastRenderedPageBreak/>
        <w:t xml:space="preserve">Para Duval, as respostas a estas perguntas não estão restritas a um ramo da </w:t>
      </w:r>
      <w:r w:rsidR="00760853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atemática ou à sua </w:t>
      </w:r>
      <w:r w:rsidR="00760853">
        <w:rPr>
          <w:rFonts w:ascii="Times New Roman" w:hAnsi="Times New Roman"/>
          <w:sz w:val="24"/>
          <w:szCs w:val="24"/>
        </w:rPr>
        <w:t>H</w:t>
      </w:r>
      <w:r w:rsidRPr="007A5F44">
        <w:rPr>
          <w:rFonts w:ascii="Times New Roman" w:hAnsi="Times New Roman"/>
          <w:sz w:val="24"/>
          <w:szCs w:val="24"/>
        </w:rPr>
        <w:t>istória, mas podem ser encontradas numa abordagem cognitiva</w:t>
      </w:r>
      <w:r w:rsidR="00E74152">
        <w:rPr>
          <w:rFonts w:ascii="Times New Roman" w:hAnsi="Times New Roman"/>
          <w:sz w:val="24"/>
          <w:szCs w:val="24"/>
        </w:rPr>
        <w:t xml:space="preserve"> que, s</w:t>
      </w:r>
      <w:r w:rsidRPr="007A5F44">
        <w:rPr>
          <w:rFonts w:ascii="Times New Roman" w:hAnsi="Times New Roman"/>
          <w:sz w:val="24"/>
          <w:szCs w:val="24"/>
        </w:rPr>
        <w:t xml:space="preserve">egundo </w:t>
      </w:r>
      <w:r w:rsidR="00E74152">
        <w:rPr>
          <w:rFonts w:ascii="Times New Roman" w:hAnsi="Times New Roman"/>
          <w:sz w:val="24"/>
          <w:szCs w:val="24"/>
        </w:rPr>
        <w:t xml:space="preserve">ele, </w:t>
      </w:r>
      <w:r w:rsidRPr="007A5F44">
        <w:rPr>
          <w:rFonts w:ascii="Times New Roman" w:hAnsi="Times New Roman"/>
          <w:sz w:val="24"/>
          <w:szCs w:val="24"/>
        </w:rPr>
        <w:t>pode determinar a origem dessa incompreensão e ajudar o estudante a</w:t>
      </w:r>
      <w:r w:rsidR="00200B01">
        <w:rPr>
          <w:rFonts w:ascii="Times New Roman" w:hAnsi="Times New Roman"/>
          <w:sz w:val="24"/>
          <w:szCs w:val="24"/>
        </w:rPr>
        <w:t xml:space="preserve"> entender</w:t>
      </w:r>
      <w:r w:rsidRPr="007A5F44">
        <w:rPr>
          <w:rFonts w:ascii="Times New Roman" w:hAnsi="Times New Roman"/>
          <w:sz w:val="24"/>
          <w:szCs w:val="24"/>
        </w:rPr>
        <w:t xml:space="preserve"> e controlar a diversidade dos processos matemáticos.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 xml:space="preserve">Segundo </w:t>
      </w:r>
      <w:r w:rsidR="00741D0B" w:rsidRPr="00DC14A8">
        <w:rPr>
          <w:rFonts w:ascii="Times New Roman" w:eastAsiaTheme="minorHAnsi" w:hAnsi="Times New Roman"/>
          <w:sz w:val="24"/>
          <w:szCs w:val="24"/>
        </w:rPr>
        <w:t>Duval</w:t>
      </w:r>
      <w:r w:rsidR="00DC14A8">
        <w:rPr>
          <w:rFonts w:ascii="Times New Roman" w:eastAsiaTheme="minorHAnsi" w:hAnsi="Times New Roman"/>
          <w:sz w:val="24"/>
          <w:szCs w:val="24"/>
        </w:rPr>
        <w:t xml:space="preserve"> </w:t>
      </w:r>
      <w:r w:rsidR="00DB3325" w:rsidRPr="00DC14A8">
        <w:rPr>
          <w:rFonts w:ascii="Times New Roman" w:eastAsiaTheme="minorHAnsi" w:hAnsi="Times New Roman"/>
          <w:sz w:val="24"/>
          <w:szCs w:val="24"/>
        </w:rPr>
        <w:t>(2011, Capítulo II</w:t>
      </w:r>
      <w:r w:rsidR="00741D0B" w:rsidRPr="00DC14A8">
        <w:rPr>
          <w:rFonts w:ascii="Times New Roman" w:eastAsiaTheme="minorHAnsi" w:hAnsi="Times New Roman"/>
          <w:sz w:val="24"/>
          <w:szCs w:val="24"/>
        </w:rPr>
        <w:t xml:space="preserve">, </w:t>
      </w:r>
      <w:r w:rsidR="00D55991" w:rsidRPr="00DC14A8">
        <w:rPr>
          <w:rFonts w:ascii="Times New Roman" w:eastAsiaTheme="minorHAnsi" w:hAnsi="Times New Roman"/>
          <w:sz w:val="24"/>
          <w:szCs w:val="24"/>
        </w:rPr>
        <w:t>p. 40)</w:t>
      </w:r>
      <w:r w:rsidR="00DC14A8">
        <w:rPr>
          <w:rFonts w:ascii="Times New Roman" w:eastAsiaTheme="minorHAnsi" w:hAnsi="Times New Roman"/>
          <w:sz w:val="24"/>
          <w:szCs w:val="24"/>
        </w:rPr>
        <w:t>,</w:t>
      </w:r>
      <w:r w:rsidR="00D55991" w:rsidRPr="00DC14A8">
        <w:rPr>
          <w:rFonts w:ascii="Times New Roman" w:eastAsiaTheme="minorHAnsi" w:hAnsi="Times New Roman"/>
          <w:sz w:val="24"/>
          <w:szCs w:val="24"/>
        </w:rPr>
        <w:t xml:space="preserve"> 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 xml:space="preserve">sob o ponto de vista cognitivo, a </w:t>
      </w:r>
      <w:r w:rsidR="00DC14A8">
        <w:rPr>
          <w:rFonts w:ascii="Times New Roman" w:eastAsiaTheme="minorHAnsi" w:hAnsi="Times New Roman"/>
          <w:sz w:val="24"/>
          <w:szCs w:val="24"/>
        </w:rPr>
        <w:t>M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>atemática se caracteriza pela grande variedade de representações semióticas</w:t>
      </w:r>
      <w:r w:rsidR="001F2495">
        <w:rPr>
          <w:rFonts w:ascii="Times New Roman" w:eastAsiaTheme="minorHAnsi" w:hAnsi="Times New Roman"/>
          <w:sz w:val="24"/>
          <w:szCs w:val="24"/>
        </w:rPr>
        <w:t xml:space="preserve"> como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 xml:space="preserve">língua </w:t>
      </w:r>
      <w:r w:rsidR="001F2495">
        <w:rPr>
          <w:rFonts w:ascii="Times New Roman" w:eastAsiaTheme="minorHAnsi" w:hAnsi="Times New Roman"/>
          <w:sz w:val="24"/>
          <w:szCs w:val="24"/>
        </w:rPr>
        <w:t>materna</w:t>
      </w:r>
      <w:r w:rsidR="001F2495">
        <w:rPr>
          <w:rStyle w:val="FootnoteReference"/>
          <w:rFonts w:ascii="Times New Roman" w:eastAsiaTheme="minorHAnsi" w:hAnsi="Times New Roman"/>
          <w:sz w:val="24"/>
          <w:szCs w:val="24"/>
        </w:rPr>
        <w:footnoteReference w:id="4"/>
      </w:r>
      <w:r w:rsidR="006F4E31" w:rsidRPr="007A5F44">
        <w:rPr>
          <w:rFonts w:ascii="Times New Roman" w:eastAsiaTheme="minorHAnsi" w:hAnsi="Times New Roman"/>
          <w:sz w:val="24"/>
          <w:szCs w:val="24"/>
        </w:rPr>
        <w:t>, sistemas de numeração, figuras geométricas, escritas algébricas e formais, representações gráficas</w:t>
      </w:r>
      <w:r w:rsidR="00DB3325">
        <w:rPr>
          <w:rFonts w:ascii="Times New Roman" w:eastAsiaTheme="minorHAnsi" w:hAnsi="Times New Roman"/>
          <w:sz w:val="24"/>
          <w:szCs w:val="24"/>
        </w:rPr>
        <w:t>.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4F745D">
        <w:rPr>
          <w:rFonts w:ascii="Times New Roman" w:eastAsiaTheme="minorHAnsi" w:hAnsi="Times New Roman"/>
          <w:sz w:val="24"/>
          <w:szCs w:val="24"/>
        </w:rPr>
        <w:t>A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 xml:space="preserve"> importância dessas representações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>base</w:t>
      </w:r>
      <w:r w:rsidR="004F745D">
        <w:rPr>
          <w:rFonts w:ascii="Times New Roman" w:eastAsiaTheme="minorHAnsi" w:hAnsi="Times New Roman"/>
          <w:sz w:val="24"/>
          <w:szCs w:val="24"/>
        </w:rPr>
        <w:t>i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>a</w:t>
      </w:r>
      <w:r w:rsidR="004F745D">
        <w:rPr>
          <w:rFonts w:ascii="Times New Roman" w:eastAsiaTheme="minorHAnsi" w:hAnsi="Times New Roman"/>
          <w:sz w:val="24"/>
          <w:szCs w:val="24"/>
        </w:rPr>
        <w:t xml:space="preserve">-se </w:t>
      </w:r>
      <w:r w:rsidR="006F4E31" w:rsidRPr="007A5F44">
        <w:rPr>
          <w:rFonts w:ascii="Times New Roman" w:eastAsiaTheme="minorHAnsi" w:hAnsi="Times New Roman"/>
          <w:sz w:val="24"/>
          <w:szCs w:val="24"/>
        </w:rPr>
        <w:t>em dois aspectos: o acesso aos objetos matemáticos</w:t>
      </w:r>
      <w:r w:rsidR="004F745D">
        <w:rPr>
          <w:rFonts w:ascii="Times New Roman" w:eastAsiaTheme="minorHAnsi" w:hAnsi="Times New Roman"/>
          <w:sz w:val="24"/>
          <w:szCs w:val="24"/>
        </w:rPr>
        <w:t>, que são abstratos</w:t>
      </w:r>
      <w:r w:rsidR="00DC14A8">
        <w:rPr>
          <w:rFonts w:ascii="Times New Roman" w:eastAsiaTheme="minorHAnsi" w:hAnsi="Times New Roman"/>
          <w:sz w:val="24"/>
          <w:szCs w:val="24"/>
        </w:rPr>
        <w:t>;</w:t>
      </w:r>
      <w:r w:rsidR="00200B01">
        <w:rPr>
          <w:rFonts w:ascii="Times New Roman" w:eastAsiaTheme="minorHAnsi" w:hAnsi="Times New Roman"/>
          <w:sz w:val="24"/>
          <w:szCs w:val="24"/>
        </w:rPr>
        <w:t xml:space="preserve"> </w:t>
      </w:r>
      <w:r w:rsidR="004F745D">
        <w:rPr>
          <w:rFonts w:ascii="Times New Roman" w:eastAsiaTheme="minorHAnsi" w:hAnsi="Times New Roman"/>
          <w:sz w:val="24"/>
          <w:szCs w:val="24"/>
        </w:rPr>
        <w:t>e a escolha de uma linguagem para a comunicação.</w:t>
      </w:r>
    </w:p>
    <w:p w:rsidR="005C4EE3" w:rsidRDefault="00160E94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Sob o ponto de vista da aprendizagem e do ensino</w:t>
      </w:r>
      <w:r w:rsidR="00C9467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na </w:t>
      </w:r>
      <w:r w:rsidR="00C9467C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>atemática existem</w:t>
      </w:r>
      <w:r w:rsidR="00924533" w:rsidRPr="007A5F44">
        <w:rPr>
          <w:rFonts w:ascii="Times New Roman" w:hAnsi="Times New Roman"/>
          <w:sz w:val="24"/>
          <w:szCs w:val="24"/>
        </w:rPr>
        <w:t>, segundo Duval,</w:t>
      </w:r>
      <w:r w:rsidRPr="007A5F44">
        <w:rPr>
          <w:rFonts w:ascii="Times New Roman" w:hAnsi="Times New Roman"/>
          <w:sz w:val="24"/>
          <w:szCs w:val="24"/>
        </w:rPr>
        <w:t xml:space="preserve"> dois tipos de transformações radicalmente diferentes: os </w:t>
      </w:r>
      <w:r w:rsidR="00A53501" w:rsidRPr="00A53501">
        <w:rPr>
          <w:rFonts w:ascii="Times New Roman" w:hAnsi="Times New Roman"/>
          <w:i/>
          <w:sz w:val="24"/>
          <w:szCs w:val="24"/>
        </w:rPr>
        <w:t>tratamentos</w:t>
      </w:r>
      <w:r w:rsidRPr="007A5F44">
        <w:rPr>
          <w:rFonts w:ascii="Times New Roman" w:hAnsi="Times New Roman"/>
          <w:sz w:val="24"/>
          <w:szCs w:val="24"/>
        </w:rPr>
        <w:t xml:space="preserve"> e as </w:t>
      </w:r>
      <w:r w:rsidR="00A53501" w:rsidRPr="00A53501">
        <w:rPr>
          <w:rFonts w:ascii="Times New Roman" w:hAnsi="Times New Roman"/>
          <w:i/>
          <w:sz w:val="24"/>
          <w:szCs w:val="24"/>
        </w:rPr>
        <w:t>conversões</w:t>
      </w:r>
      <w:r w:rsidRPr="007A5F44">
        <w:rPr>
          <w:rFonts w:ascii="Times New Roman" w:hAnsi="Times New Roman"/>
          <w:sz w:val="24"/>
          <w:szCs w:val="24"/>
        </w:rPr>
        <w:t xml:space="preserve">. </w:t>
      </w:r>
      <w:r w:rsidR="007F56CE">
        <w:rPr>
          <w:rFonts w:ascii="Times New Roman" w:hAnsi="Times New Roman"/>
          <w:sz w:val="24"/>
          <w:szCs w:val="24"/>
        </w:rPr>
        <w:t>O</w:t>
      </w:r>
      <w:r w:rsidR="007F56CE" w:rsidRPr="007A5F44">
        <w:rPr>
          <w:rFonts w:ascii="Times New Roman" w:hAnsi="Times New Roman"/>
          <w:sz w:val="24"/>
          <w:szCs w:val="24"/>
        </w:rPr>
        <w:t xml:space="preserve">s </w:t>
      </w:r>
      <w:r w:rsidR="00A53501" w:rsidRPr="00A53501">
        <w:rPr>
          <w:rFonts w:ascii="Times New Roman" w:hAnsi="Times New Roman"/>
          <w:i/>
          <w:sz w:val="24"/>
          <w:szCs w:val="24"/>
        </w:rPr>
        <w:t>tratamentos</w:t>
      </w:r>
      <w:r w:rsidRPr="007A5F44">
        <w:rPr>
          <w:rFonts w:ascii="Times New Roman" w:hAnsi="Times New Roman"/>
          <w:sz w:val="24"/>
          <w:szCs w:val="24"/>
        </w:rPr>
        <w:t xml:space="preserve"> são as transformações que acontecem dentro de um </w:t>
      </w:r>
      <w:r w:rsidR="007F56CE" w:rsidRPr="007A5F44">
        <w:rPr>
          <w:rFonts w:ascii="Times New Roman" w:hAnsi="Times New Roman"/>
          <w:sz w:val="24"/>
          <w:szCs w:val="24"/>
        </w:rPr>
        <w:t>mesmo</w:t>
      </w:r>
      <w:r w:rsidR="007F56CE">
        <w:rPr>
          <w:rFonts w:ascii="Times New Roman" w:hAnsi="Times New Roman"/>
          <w:sz w:val="24"/>
          <w:szCs w:val="24"/>
        </w:rPr>
        <w:t xml:space="preserve"> sistema de representação;</w:t>
      </w:r>
      <w:r w:rsidRPr="007A5F44">
        <w:rPr>
          <w:rFonts w:ascii="Times New Roman" w:hAnsi="Times New Roman"/>
          <w:sz w:val="24"/>
          <w:szCs w:val="24"/>
        </w:rPr>
        <w:t xml:space="preserve"> por exemplo, durante um cálculo com números decimais ou na resolução </w:t>
      </w:r>
      <w:r w:rsidR="00C9467C">
        <w:rPr>
          <w:rFonts w:ascii="Times New Roman" w:hAnsi="Times New Roman"/>
          <w:sz w:val="24"/>
          <w:szCs w:val="24"/>
        </w:rPr>
        <w:t xml:space="preserve">algébrica </w:t>
      </w:r>
      <w:r w:rsidRPr="007A5F44">
        <w:rPr>
          <w:rFonts w:ascii="Times New Roman" w:hAnsi="Times New Roman"/>
          <w:sz w:val="24"/>
          <w:szCs w:val="24"/>
        </w:rPr>
        <w:t>de um sistema de equações</w:t>
      </w:r>
      <w:r w:rsidR="00C9467C">
        <w:rPr>
          <w:rFonts w:ascii="Times New Roman" w:hAnsi="Times New Roman"/>
          <w:sz w:val="24"/>
          <w:szCs w:val="24"/>
        </w:rPr>
        <w:t>, se permanecemos, respectivamente, nos números decimais ou na escrita algébrica do sistema de equações</w:t>
      </w:r>
      <w:r w:rsidRPr="007A5F44">
        <w:rPr>
          <w:rFonts w:ascii="Times New Roman" w:hAnsi="Times New Roman"/>
          <w:sz w:val="24"/>
          <w:szCs w:val="24"/>
        </w:rPr>
        <w:t xml:space="preserve">. </w:t>
      </w:r>
      <w:r w:rsidR="007F56CE">
        <w:rPr>
          <w:rFonts w:ascii="Times New Roman" w:hAnsi="Times New Roman"/>
          <w:sz w:val="24"/>
          <w:szCs w:val="24"/>
        </w:rPr>
        <w:t>A</w:t>
      </w:r>
      <w:r w:rsidRPr="007A5F44">
        <w:rPr>
          <w:rFonts w:ascii="Times New Roman" w:hAnsi="Times New Roman"/>
          <w:sz w:val="24"/>
          <w:szCs w:val="24"/>
        </w:rPr>
        <w:t xml:space="preserve">s </w:t>
      </w:r>
      <w:r w:rsidR="00A53501" w:rsidRPr="00A53501">
        <w:rPr>
          <w:rFonts w:ascii="Times New Roman" w:hAnsi="Times New Roman"/>
          <w:i/>
          <w:sz w:val="24"/>
          <w:szCs w:val="24"/>
        </w:rPr>
        <w:t>conversões</w:t>
      </w:r>
      <w:r w:rsidRPr="007A5F44">
        <w:rPr>
          <w:rFonts w:ascii="Times New Roman" w:hAnsi="Times New Roman"/>
          <w:sz w:val="24"/>
          <w:szCs w:val="24"/>
        </w:rPr>
        <w:t xml:space="preserve"> são as transformações </w:t>
      </w:r>
      <w:r w:rsidR="007F56CE">
        <w:rPr>
          <w:rFonts w:ascii="Times New Roman" w:hAnsi="Times New Roman"/>
          <w:sz w:val="24"/>
          <w:szCs w:val="24"/>
        </w:rPr>
        <w:t xml:space="preserve">de um sistema de representação </w:t>
      </w:r>
      <w:r w:rsidRPr="007A5F44">
        <w:rPr>
          <w:rFonts w:ascii="Times New Roman" w:hAnsi="Times New Roman"/>
          <w:sz w:val="24"/>
          <w:szCs w:val="24"/>
        </w:rPr>
        <w:t>para outro</w:t>
      </w:r>
      <w:r w:rsidR="00C9467C">
        <w:rPr>
          <w:rFonts w:ascii="Times New Roman" w:hAnsi="Times New Roman"/>
          <w:sz w:val="24"/>
          <w:szCs w:val="24"/>
        </w:rPr>
        <w:t>;</w:t>
      </w:r>
      <w:r w:rsidRPr="007A5F44">
        <w:rPr>
          <w:rFonts w:ascii="Times New Roman" w:hAnsi="Times New Roman"/>
          <w:sz w:val="24"/>
          <w:szCs w:val="24"/>
        </w:rPr>
        <w:t xml:space="preserve"> por exemplo, durante a passagem da escrita algébrica de uma função para o seu gráfico cartesiano.</w:t>
      </w:r>
    </w:p>
    <w:p w:rsidR="00160E94" w:rsidRDefault="005C4EE3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acordo com o tipo de representação e com o tipo de tratamento, as representações podem ser organizadas de acordo com o </w:t>
      </w:r>
      <w:r w:rsidR="00DC14A8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uadro</w:t>
      </w:r>
      <w:r w:rsidR="00C9467C">
        <w:rPr>
          <w:rFonts w:ascii="Times New Roman" w:hAnsi="Times New Roman"/>
          <w:sz w:val="24"/>
          <w:szCs w:val="24"/>
        </w:rPr>
        <w:t xml:space="preserve"> 1</w:t>
      </w:r>
      <w:r w:rsidR="00AD1BAC">
        <w:rPr>
          <w:rFonts w:ascii="Times New Roman" w:hAnsi="Times New Roman"/>
          <w:sz w:val="24"/>
          <w:szCs w:val="24"/>
        </w:rPr>
        <w:t>.</w:t>
      </w:r>
    </w:p>
    <w:p w:rsidR="00222A6A" w:rsidRPr="007A5F44" w:rsidRDefault="00222A6A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84685" w:rsidRDefault="001733E7" w:rsidP="00222A6A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6E2F26BA" wp14:editId="21EDB21F">
            <wp:extent cx="3839064" cy="26780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566" cy="26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AC" w:rsidRPr="00D46BDA" w:rsidRDefault="00D46BDA" w:rsidP="00734DA7">
      <w:pPr>
        <w:pStyle w:val="Caption"/>
      </w:pPr>
      <w:r w:rsidRPr="00D46BDA">
        <w:rPr>
          <w:b/>
        </w:rPr>
        <w:t xml:space="preserve">Quadro </w:t>
      </w:r>
      <w:r w:rsidR="005E2B1E" w:rsidRPr="00D46BDA">
        <w:rPr>
          <w:b/>
        </w:rPr>
        <w:fldChar w:fldCharType="begin"/>
      </w:r>
      <w:r w:rsidRPr="00D46BDA">
        <w:rPr>
          <w:b/>
        </w:rPr>
        <w:instrText xml:space="preserve"> SEQ Quadro \* ARABIC </w:instrText>
      </w:r>
      <w:r w:rsidR="005E2B1E" w:rsidRPr="00D46BDA">
        <w:rPr>
          <w:b/>
        </w:rPr>
        <w:fldChar w:fldCharType="separate"/>
      </w:r>
      <w:r w:rsidR="00653A93">
        <w:rPr>
          <w:b/>
          <w:noProof/>
        </w:rPr>
        <w:t>1</w:t>
      </w:r>
      <w:r w:rsidR="005E2B1E" w:rsidRPr="00D46BDA">
        <w:rPr>
          <w:b/>
        </w:rPr>
        <w:fldChar w:fldCharType="end"/>
      </w:r>
      <w:r w:rsidR="00747E72" w:rsidRPr="00D46BDA">
        <w:rPr>
          <w:b/>
        </w:rPr>
        <w:t xml:space="preserve"> – </w:t>
      </w:r>
      <w:r w:rsidR="00747E72" w:rsidRPr="00D46BDA">
        <w:t>Classificação dos diferentes tipos de registros semióticos no funcionamento matemático.</w:t>
      </w:r>
    </w:p>
    <w:p w:rsidR="00747E72" w:rsidRPr="007A5F44" w:rsidRDefault="00747E72" w:rsidP="00734DA7">
      <w:pPr>
        <w:pStyle w:val="Caption"/>
        <w:rPr>
          <w:b/>
          <w:sz w:val="24"/>
          <w:szCs w:val="24"/>
        </w:rPr>
      </w:pPr>
      <w:r w:rsidRPr="00D46BDA">
        <w:t>Fonte: Duval, 2011, p. 118.</w:t>
      </w:r>
    </w:p>
    <w:p w:rsidR="0044680F" w:rsidRDefault="0044680F" w:rsidP="00C249AC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4477E" w:rsidRDefault="00160E94" w:rsidP="00C249AC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Duval também </w:t>
      </w:r>
      <w:r w:rsidR="00850AC2">
        <w:rPr>
          <w:rFonts w:ascii="Times New Roman" w:hAnsi="Times New Roman"/>
          <w:sz w:val="24"/>
          <w:szCs w:val="24"/>
        </w:rPr>
        <w:t xml:space="preserve">observa que </w:t>
      </w:r>
      <w:r w:rsidRPr="007A5F44">
        <w:rPr>
          <w:rFonts w:ascii="Times New Roman" w:hAnsi="Times New Roman"/>
          <w:sz w:val="24"/>
          <w:szCs w:val="24"/>
        </w:rPr>
        <w:t>os fracassos e os bloqueios</w:t>
      </w:r>
      <w:r w:rsidR="00DC14A8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na compreensão dos alunos</w:t>
      </w:r>
      <w:r w:rsidR="00DC14A8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850AC2" w:rsidRPr="00850AC2">
        <w:rPr>
          <w:rFonts w:ascii="Times New Roman" w:hAnsi="Times New Roman"/>
          <w:sz w:val="24"/>
          <w:szCs w:val="24"/>
        </w:rPr>
        <w:t xml:space="preserve">ocorrem </w:t>
      </w:r>
      <w:r w:rsidRPr="007A5F44">
        <w:rPr>
          <w:rFonts w:ascii="Times New Roman" w:hAnsi="Times New Roman"/>
          <w:sz w:val="24"/>
          <w:szCs w:val="24"/>
        </w:rPr>
        <w:t xml:space="preserve">quando </w:t>
      </w:r>
      <w:r w:rsidR="00850AC2">
        <w:rPr>
          <w:rFonts w:ascii="Times New Roman" w:hAnsi="Times New Roman"/>
          <w:sz w:val="24"/>
          <w:szCs w:val="24"/>
        </w:rPr>
        <w:t>estes</w:t>
      </w:r>
      <w:r w:rsidRPr="007A5F44">
        <w:rPr>
          <w:rFonts w:ascii="Times New Roman" w:hAnsi="Times New Roman"/>
          <w:sz w:val="24"/>
          <w:szCs w:val="24"/>
        </w:rPr>
        <w:t xml:space="preserve"> não consegue</w:t>
      </w:r>
      <w:r w:rsidR="00850AC2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 reconhecer o mesmo objeto matemático em duas representações diferentes</w:t>
      </w:r>
      <w:r w:rsidR="00850AC2">
        <w:rPr>
          <w:rFonts w:ascii="Times New Roman" w:hAnsi="Times New Roman"/>
          <w:sz w:val="24"/>
          <w:szCs w:val="24"/>
        </w:rPr>
        <w:t xml:space="preserve">, pois defende que </w:t>
      </w:r>
      <w:r w:rsidR="00850AC2" w:rsidRPr="007A5F44">
        <w:rPr>
          <w:rFonts w:ascii="Times New Roman" w:hAnsi="Times New Roman"/>
          <w:sz w:val="24"/>
          <w:szCs w:val="24"/>
        </w:rPr>
        <w:t xml:space="preserve">a </w:t>
      </w:r>
      <w:r w:rsidR="00850AC2">
        <w:rPr>
          <w:rFonts w:ascii="Times New Roman" w:hAnsi="Times New Roman"/>
          <w:sz w:val="24"/>
          <w:szCs w:val="24"/>
        </w:rPr>
        <w:t>compreensão em M</w:t>
      </w:r>
      <w:r w:rsidR="00850AC2" w:rsidRPr="007A5F44">
        <w:rPr>
          <w:rFonts w:ascii="Times New Roman" w:hAnsi="Times New Roman"/>
          <w:sz w:val="24"/>
          <w:szCs w:val="24"/>
        </w:rPr>
        <w:t xml:space="preserve">atemática está intimamente ligada ao fato de </w:t>
      </w:r>
      <w:r w:rsidR="00850AC2">
        <w:rPr>
          <w:rFonts w:ascii="Times New Roman" w:hAnsi="Times New Roman"/>
          <w:sz w:val="24"/>
          <w:szCs w:val="24"/>
        </w:rPr>
        <w:t xml:space="preserve">um sujeito </w:t>
      </w:r>
      <w:r w:rsidR="00850AC2" w:rsidRPr="007A5F44">
        <w:rPr>
          <w:rFonts w:ascii="Times New Roman" w:hAnsi="Times New Roman"/>
          <w:sz w:val="24"/>
          <w:szCs w:val="24"/>
        </w:rPr>
        <w:t>dispor de, ao menos, dois regis</w:t>
      </w:r>
      <w:r w:rsidR="00850AC2">
        <w:rPr>
          <w:rFonts w:ascii="Times New Roman" w:hAnsi="Times New Roman"/>
          <w:sz w:val="24"/>
          <w:szCs w:val="24"/>
        </w:rPr>
        <w:t>tros de representaç</w:t>
      </w:r>
      <w:r w:rsidR="008953CF">
        <w:rPr>
          <w:rFonts w:ascii="Times New Roman" w:hAnsi="Times New Roman"/>
          <w:sz w:val="24"/>
          <w:szCs w:val="24"/>
        </w:rPr>
        <w:t>ão</w:t>
      </w:r>
      <w:r w:rsidR="00850AC2">
        <w:rPr>
          <w:rFonts w:ascii="Times New Roman" w:hAnsi="Times New Roman"/>
          <w:sz w:val="24"/>
          <w:szCs w:val="24"/>
        </w:rPr>
        <w:t xml:space="preserve"> diferente</w:t>
      </w:r>
      <w:r w:rsidR="00850AC2" w:rsidRPr="007A5F44">
        <w:rPr>
          <w:rFonts w:ascii="Times New Roman" w:hAnsi="Times New Roman"/>
          <w:sz w:val="24"/>
          <w:szCs w:val="24"/>
        </w:rPr>
        <w:t>s</w:t>
      </w:r>
      <w:r w:rsidR="00850AC2">
        <w:rPr>
          <w:rFonts w:ascii="Times New Roman" w:hAnsi="Times New Roman"/>
          <w:sz w:val="24"/>
          <w:szCs w:val="24"/>
        </w:rPr>
        <w:t>, saber coordená-los e não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confundir um objeto com a sua representação. </w:t>
      </w:r>
    </w:p>
    <w:p w:rsidR="0004477E" w:rsidRPr="007A5F44" w:rsidRDefault="0004477E" w:rsidP="0004477E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Para nós, são de especial importância os bloqueios </w:t>
      </w:r>
      <w:r w:rsidR="008953CF">
        <w:rPr>
          <w:rFonts w:ascii="Times New Roman" w:hAnsi="Times New Roman"/>
          <w:sz w:val="24"/>
          <w:szCs w:val="24"/>
        </w:rPr>
        <w:t xml:space="preserve">de compreensão </w:t>
      </w:r>
      <w:r w:rsidRPr="007A5F44">
        <w:rPr>
          <w:rFonts w:ascii="Times New Roman" w:hAnsi="Times New Roman"/>
          <w:sz w:val="24"/>
          <w:szCs w:val="24"/>
        </w:rPr>
        <w:t>que eventualmente possam surgir</w:t>
      </w:r>
      <w:r w:rsidR="008953CF">
        <w:rPr>
          <w:rFonts w:ascii="Times New Roman" w:hAnsi="Times New Roman"/>
          <w:sz w:val="24"/>
          <w:szCs w:val="24"/>
        </w:rPr>
        <w:t>,</w:t>
      </w:r>
      <w:r w:rsidR="00200B01">
        <w:rPr>
          <w:rFonts w:ascii="Times New Roman" w:hAnsi="Times New Roman"/>
          <w:sz w:val="24"/>
          <w:szCs w:val="24"/>
        </w:rPr>
        <w:t xml:space="preserve"> </w:t>
      </w:r>
      <w:r w:rsidR="008953CF" w:rsidRPr="007A5F44">
        <w:rPr>
          <w:rFonts w:ascii="Times New Roman" w:hAnsi="Times New Roman"/>
          <w:sz w:val="24"/>
          <w:szCs w:val="24"/>
        </w:rPr>
        <w:t>em razão dos tratamentos ou conversões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entre registros semióticos </w:t>
      </w:r>
      <w:r w:rsidR="008953CF">
        <w:rPr>
          <w:rFonts w:ascii="Times New Roman" w:hAnsi="Times New Roman"/>
          <w:sz w:val="24"/>
          <w:szCs w:val="24"/>
        </w:rPr>
        <w:t>utilizados com as</w:t>
      </w:r>
      <w:r w:rsidRPr="007A5F44">
        <w:rPr>
          <w:rFonts w:ascii="Times New Roman" w:hAnsi="Times New Roman"/>
          <w:sz w:val="24"/>
          <w:szCs w:val="24"/>
        </w:rPr>
        <w:t xml:space="preserve"> funções trigonométricas</w:t>
      </w:r>
      <w:r w:rsidR="008953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que são tabelas de valores e gráficos</w:t>
      </w:r>
      <w:r w:rsidRPr="007A5F44">
        <w:rPr>
          <w:rFonts w:ascii="Times New Roman" w:hAnsi="Times New Roman"/>
          <w:sz w:val="24"/>
          <w:szCs w:val="24"/>
        </w:rPr>
        <w:t>.</w:t>
      </w:r>
    </w:p>
    <w:p w:rsidR="00160E94" w:rsidRPr="007A5F44" w:rsidRDefault="00160E94" w:rsidP="00AD1BAC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84685" w:rsidRPr="00200B01" w:rsidRDefault="00160E94" w:rsidP="00200B01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00B01">
        <w:rPr>
          <w:rFonts w:ascii="Times New Roman" w:hAnsi="Times New Roman"/>
          <w:b/>
          <w:sz w:val="24"/>
          <w:szCs w:val="24"/>
        </w:rPr>
        <w:t>Metodologia e procedimentos metodológicos</w:t>
      </w:r>
    </w:p>
    <w:p w:rsidR="00D46BDA" w:rsidRPr="00DC14A8" w:rsidRDefault="00D46BDA" w:rsidP="0045747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Escolhemos a metodologia do Design </w:t>
      </w:r>
      <w:proofErr w:type="spellStart"/>
      <w:r w:rsidRPr="007A5F44">
        <w:rPr>
          <w:rFonts w:ascii="Times New Roman" w:hAnsi="Times New Roman"/>
          <w:sz w:val="24"/>
          <w:szCs w:val="24"/>
        </w:rPr>
        <w:t>Based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Research, em razão de suas características retrospectivas e reflexivas. De acordo com </w:t>
      </w:r>
      <w:proofErr w:type="spellStart"/>
      <w:r w:rsidRPr="007A5F44">
        <w:rPr>
          <w:rFonts w:ascii="Times New Roman" w:hAnsi="Times New Roman"/>
          <w:sz w:val="24"/>
          <w:szCs w:val="24"/>
        </w:rPr>
        <w:t>Steffe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 Thompson (2000), por volta de 1970, os pesquisadores em Educação Matemática perceberam que, para poderem entender a “matemática dos estudantes”, primeiro era preciso desenvolver novos modelos de pesquisa com raízes na </w:t>
      </w:r>
      <w:r w:rsidR="00126E90">
        <w:rPr>
          <w:rFonts w:ascii="Times New Roman" w:hAnsi="Times New Roman"/>
          <w:sz w:val="24"/>
          <w:szCs w:val="24"/>
        </w:rPr>
        <w:t>E</w:t>
      </w:r>
      <w:r w:rsidRPr="007A5F44">
        <w:rPr>
          <w:rFonts w:ascii="Times New Roman" w:hAnsi="Times New Roman"/>
          <w:sz w:val="24"/>
          <w:szCs w:val="24"/>
        </w:rPr>
        <w:t xml:space="preserve">ducação </w:t>
      </w:r>
      <w:r w:rsidR="00126E90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>atemática, ao invés de simplificar e usar os modelos criados fora d</w:t>
      </w:r>
      <w:r w:rsidR="00A6362E" w:rsidRPr="007A5F44">
        <w:rPr>
          <w:rFonts w:ascii="Times New Roman" w:hAnsi="Times New Roman"/>
          <w:sz w:val="24"/>
          <w:szCs w:val="24"/>
        </w:rPr>
        <w:t>el</w:t>
      </w:r>
      <w:r w:rsidRPr="007A5F44">
        <w:rPr>
          <w:rFonts w:ascii="Times New Roman" w:hAnsi="Times New Roman"/>
          <w:sz w:val="24"/>
          <w:szCs w:val="24"/>
        </w:rPr>
        <w:t>a.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 primeiro artigo abordando o Design </w:t>
      </w:r>
      <w:proofErr w:type="spellStart"/>
      <w:r w:rsidRPr="007A5F44">
        <w:rPr>
          <w:rFonts w:ascii="Times New Roman" w:hAnsi="Times New Roman"/>
          <w:sz w:val="24"/>
          <w:szCs w:val="24"/>
        </w:rPr>
        <w:t>Based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Research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resumiu o pensamento de um grupo</w:t>
      </w:r>
      <w:r w:rsidR="00A6362E" w:rsidRPr="007A5F44">
        <w:rPr>
          <w:rFonts w:ascii="Times New Roman" w:hAnsi="Times New Roman"/>
          <w:sz w:val="24"/>
          <w:szCs w:val="24"/>
        </w:rPr>
        <w:t xml:space="preserve"> formado pelos pesquisadores </w:t>
      </w:r>
      <w:proofErr w:type="spellStart"/>
      <w:r w:rsidRPr="007A5F44">
        <w:rPr>
          <w:rFonts w:ascii="Times New Roman" w:hAnsi="Times New Roman"/>
          <w:sz w:val="24"/>
          <w:szCs w:val="24"/>
        </w:rPr>
        <w:t>Cobb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F44">
        <w:rPr>
          <w:rFonts w:ascii="Times New Roman" w:hAnsi="Times New Roman"/>
          <w:sz w:val="24"/>
          <w:szCs w:val="24"/>
        </w:rPr>
        <w:t>Confrey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F44">
        <w:rPr>
          <w:rFonts w:ascii="Times New Roman" w:hAnsi="Times New Roman"/>
          <w:sz w:val="24"/>
          <w:szCs w:val="24"/>
        </w:rPr>
        <w:t>Disessa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5F44">
        <w:rPr>
          <w:rFonts w:ascii="Times New Roman" w:hAnsi="Times New Roman"/>
          <w:sz w:val="24"/>
          <w:szCs w:val="24"/>
        </w:rPr>
        <w:t>Lehrer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A5F44">
        <w:rPr>
          <w:rFonts w:ascii="Times New Roman" w:hAnsi="Times New Roman"/>
          <w:sz w:val="24"/>
          <w:szCs w:val="24"/>
        </w:rPr>
        <w:t>Schauble</w:t>
      </w:r>
      <w:proofErr w:type="spellEnd"/>
      <w:r w:rsidR="00245F31">
        <w:rPr>
          <w:rFonts w:ascii="Times New Roman" w:hAnsi="Times New Roman"/>
          <w:sz w:val="24"/>
          <w:szCs w:val="24"/>
        </w:rPr>
        <w:t xml:space="preserve"> </w:t>
      </w:r>
      <w:r w:rsidR="002C07AE">
        <w:rPr>
          <w:rFonts w:ascii="Times New Roman" w:hAnsi="Times New Roman"/>
          <w:sz w:val="24"/>
          <w:szCs w:val="24"/>
        </w:rPr>
        <w:t>(2003)</w:t>
      </w:r>
      <w:r w:rsidRPr="007A5F44">
        <w:rPr>
          <w:rFonts w:ascii="Times New Roman" w:hAnsi="Times New Roman"/>
          <w:sz w:val="24"/>
          <w:szCs w:val="24"/>
        </w:rPr>
        <w:t>, que tinham sólidos conhecimentos nas áreas das ciências cognitivas, psicologia, antropologia, inteligência artificial, biologia, matemática, da interação homem-computador</w:t>
      </w:r>
      <w:r w:rsidR="002C07AE">
        <w:rPr>
          <w:rFonts w:ascii="Times New Roman" w:hAnsi="Times New Roman"/>
          <w:sz w:val="24"/>
          <w:szCs w:val="24"/>
        </w:rPr>
        <w:t xml:space="preserve">. </w:t>
      </w:r>
      <w:r w:rsidRPr="007A5F44">
        <w:rPr>
          <w:rFonts w:ascii="Times New Roman" w:hAnsi="Times New Roman"/>
          <w:sz w:val="24"/>
          <w:szCs w:val="24"/>
        </w:rPr>
        <w:t xml:space="preserve">Em </w:t>
      </w:r>
      <w:proofErr w:type="spellStart"/>
      <w:r w:rsidRPr="007A5F44">
        <w:rPr>
          <w:rFonts w:ascii="Times New Roman" w:hAnsi="Times New Roman"/>
          <w:sz w:val="24"/>
          <w:szCs w:val="24"/>
        </w:rPr>
        <w:t>Cobb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et al (2003), os autores ressaltam que a metodologia do design deveria</w:t>
      </w:r>
      <w:r w:rsidR="002C07AE">
        <w:rPr>
          <w:rFonts w:ascii="Times New Roman" w:hAnsi="Times New Roman"/>
          <w:sz w:val="24"/>
          <w:szCs w:val="24"/>
        </w:rPr>
        <w:t xml:space="preserve"> possibilitar </w:t>
      </w:r>
      <w:r w:rsidRPr="007A5F44">
        <w:rPr>
          <w:rFonts w:ascii="Times New Roman" w:hAnsi="Times New Roman"/>
          <w:sz w:val="24"/>
          <w:szCs w:val="24"/>
        </w:rPr>
        <w:t>um conte</w:t>
      </w:r>
      <w:r w:rsidR="00A6362E" w:rsidRPr="007A5F44">
        <w:rPr>
          <w:rFonts w:ascii="Times New Roman" w:hAnsi="Times New Roman"/>
          <w:sz w:val="24"/>
          <w:szCs w:val="24"/>
        </w:rPr>
        <w:t>xto sujeito a testes e revisões sucessivas e iterativas,</w:t>
      </w:r>
      <w:r w:rsidRPr="007A5F44">
        <w:rPr>
          <w:rFonts w:ascii="Times New Roman" w:hAnsi="Times New Roman"/>
          <w:sz w:val="24"/>
          <w:szCs w:val="24"/>
        </w:rPr>
        <w:t xml:space="preserve"> de forma sistemática</w:t>
      </w:r>
      <w:r w:rsidR="002C07AE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tendo como alvo um domínio específico da </w:t>
      </w:r>
      <w:r w:rsidR="00B30ED8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atemática. </w:t>
      </w:r>
      <w:proofErr w:type="spellStart"/>
      <w:r w:rsidRPr="007A5F44">
        <w:rPr>
          <w:rFonts w:ascii="Times New Roman" w:hAnsi="Times New Roman"/>
          <w:sz w:val="24"/>
          <w:szCs w:val="24"/>
        </w:rPr>
        <w:t>Cobb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et al </w:t>
      </w:r>
      <w:r w:rsidR="003C2189">
        <w:rPr>
          <w:rFonts w:ascii="Times New Roman" w:hAnsi="Times New Roman"/>
          <w:sz w:val="24"/>
          <w:szCs w:val="24"/>
        </w:rPr>
        <w:t xml:space="preserve">(2003) </w:t>
      </w:r>
      <w:r w:rsidRPr="007A5F44">
        <w:rPr>
          <w:rFonts w:ascii="Times New Roman" w:hAnsi="Times New Roman"/>
          <w:sz w:val="24"/>
          <w:szCs w:val="24"/>
        </w:rPr>
        <w:t xml:space="preserve">relacionam algumas configurações e alvos dessa teoria e identificam algumas características  do “design </w:t>
      </w:r>
      <w:proofErr w:type="spellStart"/>
      <w:r w:rsidRPr="007A5F44">
        <w:rPr>
          <w:rFonts w:ascii="Times New Roman" w:hAnsi="Times New Roman"/>
          <w:sz w:val="24"/>
          <w:szCs w:val="24"/>
        </w:rPr>
        <w:t>based</w:t>
      </w:r>
      <w:proofErr w:type="spellEnd"/>
      <w:r w:rsidR="00245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5F44">
        <w:rPr>
          <w:rFonts w:ascii="Times New Roman" w:hAnsi="Times New Roman"/>
          <w:sz w:val="24"/>
          <w:szCs w:val="24"/>
        </w:rPr>
        <w:t>experiments</w:t>
      </w:r>
      <w:proofErr w:type="spellEnd"/>
      <w:r w:rsidRPr="007A5F44">
        <w:rPr>
          <w:rFonts w:ascii="Times New Roman" w:hAnsi="Times New Roman"/>
          <w:sz w:val="24"/>
          <w:szCs w:val="24"/>
        </w:rPr>
        <w:t>”: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 - uma nova teoria capaz de dar apoio ao processo de aprendizagem</w:t>
      </w:r>
      <w:r w:rsidR="00126E90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não apenas para um aluno individualmente, mas para uma classe e até mesmo uma comunidade; 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 - </w:t>
      </w:r>
      <w:r w:rsidR="00126E90">
        <w:rPr>
          <w:rFonts w:ascii="Times New Roman" w:hAnsi="Times New Roman"/>
          <w:sz w:val="24"/>
          <w:szCs w:val="24"/>
        </w:rPr>
        <w:t>de</w:t>
      </w:r>
      <w:r w:rsidR="00126E90" w:rsidRPr="007A5F4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natureza intervencionista</w:t>
      </w:r>
      <w:r w:rsidR="00126E90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possibilita uma melhoria educacional nessa nova forma de aprendizagem;</w:t>
      </w:r>
    </w:p>
    <w:p w:rsidR="00160E94" w:rsidRPr="007A5F44" w:rsidRDefault="00A6362E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 - a alternância de fas</w:t>
      </w:r>
      <w:r w:rsidR="00160E94" w:rsidRPr="007A5F44">
        <w:rPr>
          <w:rFonts w:ascii="Times New Roman" w:hAnsi="Times New Roman"/>
          <w:sz w:val="24"/>
          <w:szCs w:val="24"/>
        </w:rPr>
        <w:t>es prospectivas e refletivas</w:t>
      </w:r>
      <w:r w:rsidR="00126E90">
        <w:rPr>
          <w:rFonts w:ascii="Times New Roman" w:hAnsi="Times New Roman"/>
          <w:sz w:val="24"/>
          <w:szCs w:val="24"/>
        </w:rPr>
        <w:t>.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126E90">
        <w:rPr>
          <w:rFonts w:ascii="Times New Roman" w:hAnsi="Times New Roman"/>
          <w:sz w:val="24"/>
          <w:szCs w:val="24"/>
        </w:rPr>
        <w:t>N</w:t>
      </w:r>
      <w:r w:rsidRPr="007A5F44">
        <w:rPr>
          <w:rFonts w:ascii="Times New Roman" w:hAnsi="Times New Roman"/>
          <w:sz w:val="24"/>
          <w:szCs w:val="24"/>
        </w:rPr>
        <w:t>a fas</w:t>
      </w:r>
      <w:r w:rsidR="00160E94" w:rsidRPr="007A5F44">
        <w:rPr>
          <w:rFonts w:ascii="Times New Roman" w:hAnsi="Times New Roman"/>
          <w:sz w:val="24"/>
          <w:szCs w:val="24"/>
        </w:rPr>
        <w:t>e prospectiva, as hipóteses são colocadas em prática e testadas em sala de aula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e </w:t>
      </w:r>
      <w:r w:rsidRPr="007A5F44">
        <w:rPr>
          <w:rFonts w:ascii="Times New Roman" w:hAnsi="Times New Roman"/>
          <w:sz w:val="24"/>
          <w:szCs w:val="24"/>
        </w:rPr>
        <w:t>n</w:t>
      </w:r>
      <w:r w:rsidR="00160E94" w:rsidRPr="007A5F44">
        <w:rPr>
          <w:rFonts w:ascii="Times New Roman" w:hAnsi="Times New Roman"/>
          <w:sz w:val="24"/>
          <w:szCs w:val="24"/>
        </w:rPr>
        <w:t>a fa</w:t>
      </w:r>
      <w:r w:rsidRPr="007A5F44">
        <w:rPr>
          <w:rFonts w:ascii="Times New Roman" w:hAnsi="Times New Roman"/>
          <w:sz w:val="24"/>
          <w:szCs w:val="24"/>
        </w:rPr>
        <w:t>s</w:t>
      </w:r>
      <w:r w:rsidR="00160E94" w:rsidRPr="007A5F44">
        <w:rPr>
          <w:rFonts w:ascii="Times New Roman" w:hAnsi="Times New Roman"/>
          <w:sz w:val="24"/>
          <w:szCs w:val="24"/>
        </w:rPr>
        <w:t xml:space="preserve">e retrospectiva, no caso de algumas </w:t>
      </w:r>
      <w:r w:rsidR="00160E94" w:rsidRPr="007A5F44">
        <w:rPr>
          <w:rFonts w:ascii="Times New Roman" w:hAnsi="Times New Roman"/>
          <w:sz w:val="24"/>
          <w:szCs w:val="24"/>
        </w:rPr>
        <w:lastRenderedPageBreak/>
        <w:t xml:space="preserve">dessas conjecturas serem rejeitadas, outras conjecturas alternativas poderão substituí-las em novos testes; 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- </w:t>
      </w:r>
      <w:r w:rsidR="00F131DF">
        <w:rPr>
          <w:rFonts w:ascii="Times New Roman" w:hAnsi="Times New Roman"/>
          <w:sz w:val="24"/>
          <w:szCs w:val="24"/>
        </w:rPr>
        <w:t xml:space="preserve">a </w:t>
      </w:r>
      <w:r w:rsidRPr="007A5F44">
        <w:rPr>
          <w:rFonts w:ascii="Times New Roman" w:hAnsi="Times New Roman"/>
          <w:sz w:val="24"/>
          <w:szCs w:val="24"/>
        </w:rPr>
        <w:t>iteratividade dessa metodologia, formando um ciclo que termina quando todas as conjecturas forem testadas e revisadas.</w:t>
      </w:r>
    </w:p>
    <w:p w:rsidR="003911AA" w:rsidRPr="007A5F44" w:rsidRDefault="003911AA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A flexibilidade desta metodologia de trabalho foi importante para a nossa pesquisa e, como relatamos a seguir, reformulamos o conjunto das atividades originalmente planejadas diante das avaliações a cada etapa de sua aplicação.</w:t>
      </w:r>
    </w:p>
    <w:p w:rsidR="00160E94" w:rsidRPr="007A5F44" w:rsidRDefault="00160E94" w:rsidP="00AD1BA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457474" w:rsidRDefault="00160E94" w:rsidP="00457474">
      <w:pPr>
        <w:pStyle w:val="ListParagraph"/>
        <w:numPr>
          <w:ilvl w:val="1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57474">
        <w:rPr>
          <w:rFonts w:ascii="Times New Roman" w:hAnsi="Times New Roman"/>
          <w:b/>
          <w:sz w:val="24"/>
          <w:szCs w:val="24"/>
        </w:rPr>
        <w:t>O objetivo e o planejamento.</w:t>
      </w:r>
    </w:p>
    <w:p w:rsidR="00457474" w:rsidRPr="00457474" w:rsidRDefault="00457474" w:rsidP="0045747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A6362E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 objetivo de nossa pesquisa </w:t>
      </w:r>
      <w:r w:rsidR="003C2189">
        <w:rPr>
          <w:rFonts w:ascii="Times New Roman" w:hAnsi="Times New Roman"/>
          <w:sz w:val="24"/>
          <w:szCs w:val="24"/>
        </w:rPr>
        <w:t>é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verificar as contribuições de uma estratégia de ensino, formada pela combinação do contexto experimental com o contexto computacional para a aprendizagem significativa dos principais conceitos presentes na transição das razões para as funções trigonométricas. Com esse propósito, promovemos um primeiro contato dos alunos com o software </w:t>
      </w:r>
      <w:proofErr w:type="spellStart"/>
      <w:r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245F31">
        <w:rPr>
          <w:rFonts w:ascii="Times New Roman" w:hAnsi="Times New Roman"/>
          <w:sz w:val="24"/>
          <w:szCs w:val="24"/>
        </w:rPr>
        <w:t xml:space="preserve"> II</w:t>
      </w:r>
      <w:r w:rsidR="00C072A3">
        <w:rPr>
          <w:rFonts w:ascii="Times New Roman" w:hAnsi="Times New Roman"/>
          <w:sz w:val="24"/>
          <w:szCs w:val="24"/>
        </w:rPr>
        <w:t xml:space="preserve">, </w:t>
      </w:r>
      <w:r w:rsidRPr="007A5F44">
        <w:rPr>
          <w:rFonts w:ascii="Times New Roman" w:hAnsi="Times New Roman"/>
          <w:sz w:val="24"/>
          <w:szCs w:val="24"/>
        </w:rPr>
        <w:t>aplicamos um teste diagnóstico</w:t>
      </w:r>
      <w:r w:rsidR="00742043">
        <w:rPr>
          <w:rFonts w:ascii="Times New Roman" w:hAnsi="Times New Roman"/>
          <w:sz w:val="24"/>
          <w:szCs w:val="24"/>
        </w:rPr>
        <w:t xml:space="preserve"> para identificar se os participantes estão familiarizados com os conceitos </w:t>
      </w:r>
      <w:proofErr w:type="spellStart"/>
      <w:r w:rsidR="00742043">
        <w:rPr>
          <w:rFonts w:ascii="Times New Roman" w:hAnsi="Times New Roman"/>
          <w:sz w:val="24"/>
          <w:szCs w:val="24"/>
        </w:rPr>
        <w:t>subsunçores</w:t>
      </w:r>
      <w:proofErr w:type="spellEnd"/>
      <w:r w:rsidR="00D46BDA">
        <w:rPr>
          <w:rFonts w:ascii="Times New Roman" w:hAnsi="Times New Roman"/>
          <w:sz w:val="24"/>
          <w:szCs w:val="24"/>
        </w:rPr>
        <w:t xml:space="preserve"> </w:t>
      </w:r>
      <w:r w:rsidR="00C072A3">
        <w:rPr>
          <w:rFonts w:ascii="Times New Roman" w:hAnsi="Times New Roman"/>
          <w:sz w:val="24"/>
          <w:szCs w:val="24"/>
        </w:rPr>
        <w:t xml:space="preserve">necessários para a </w:t>
      </w:r>
      <w:proofErr w:type="spellStart"/>
      <w:r w:rsidR="00C072A3">
        <w:rPr>
          <w:rFonts w:ascii="Times New Roman" w:hAnsi="Times New Roman"/>
          <w:sz w:val="24"/>
          <w:szCs w:val="24"/>
        </w:rPr>
        <w:t>apendizagem</w:t>
      </w:r>
      <w:proofErr w:type="spellEnd"/>
      <w:r w:rsidR="00C072A3">
        <w:rPr>
          <w:rFonts w:ascii="Times New Roman" w:hAnsi="Times New Roman"/>
          <w:sz w:val="24"/>
          <w:szCs w:val="24"/>
        </w:rPr>
        <w:t xml:space="preserve"> desses conceitos,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742043" w:rsidRPr="007A5F44">
        <w:rPr>
          <w:rFonts w:ascii="Times New Roman" w:hAnsi="Times New Roman"/>
          <w:sz w:val="24"/>
          <w:szCs w:val="24"/>
        </w:rPr>
        <w:t>aplica</w:t>
      </w:r>
      <w:r w:rsidR="00742043">
        <w:rPr>
          <w:rFonts w:ascii="Times New Roman" w:hAnsi="Times New Roman"/>
          <w:sz w:val="24"/>
          <w:szCs w:val="24"/>
        </w:rPr>
        <w:t xml:space="preserve">mos quatro </w:t>
      </w:r>
      <w:r w:rsidRPr="007A5F44">
        <w:rPr>
          <w:rFonts w:ascii="Times New Roman" w:hAnsi="Times New Roman"/>
          <w:sz w:val="24"/>
          <w:szCs w:val="24"/>
        </w:rPr>
        <w:t xml:space="preserve">intervenções </w:t>
      </w:r>
      <w:r w:rsidR="00742043">
        <w:rPr>
          <w:rFonts w:ascii="Times New Roman" w:hAnsi="Times New Roman"/>
          <w:sz w:val="24"/>
          <w:szCs w:val="24"/>
        </w:rPr>
        <w:t>em oito encontros e, em cada intervenção, as atividades foram concluídas com uma ou duas questões avaliativas do conhecimento em jogo;</w:t>
      </w:r>
      <w:r w:rsidRPr="007A5F44">
        <w:rPr>
          <w:rFonts w:ascii="Times New Roman" w:hAnsi="Times New Roman"/>
          <w:sz w:val="24"/>
          <w:szCs w:val="24"/>
        </w:rPr>
        <w:t xml:space="preserve"> e encerramos com um teste final. Com base </w:t>
      </w:r>
      <w:r w:rsidR="00A40EE7">
        <w:rPr>
          <w:rFonts w:ascii="Times New Roman" w:hAnsi="Times New Roman"/>
          <w:sz w:val="24"/>
          <w:szCs w:val="24"/>
        </w:rPr>
        <w:t xml:space="preserve">na análise dos protocolos obtidos ao longo das intervenções, respondemos as questões de pesquisa. </w:t>
      </w:r>
    </w:p>
    <w:p w:rsidR="00084685" w:rsidRPr="007A5F44" w:rsidRDefault="00084685" w:rsidP="00AD1BA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Default="00441D65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 </w:t>
      </w:r>
      <w:r w:rsidR="006F4B98">
        <w:rPr>
          <w:rFonts w:ascii="Times New Roman" w:hAnsi="Times New Roman"/>
          <w:b/>
          <w:sz w:val="24"/>
          <w:szCs w:val="24"/>
        </w:rPr>
        <w:t>Participantes</w:t>
      </w:r>
      <w:r w:rsidR="00245F31">
        <w:rPr>
          <w:rFonts w:ascii="Times New Roman" w:hAnsi="Times New Roman"/>
          <w:b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b/>
          <w:sz w:val="24"/>
          <w:szCs w:val="24"/>
        </w:rPr>
        <w:t>da pesquisa e a preparação do design inicial das quatro intervenções</w:t>
      </w:r>
      <w:r w:rsidR="00245F31">
        <w:rPr>
          <w:rFonts w:ascii="Times New Roman" w:hAnsi="Times New Roman"/>
          <w:b/>
          <w:sz w:val="24"/>
          <w:szCs w:val="24"/>
        </w:rPr>
        <w:t xml:space="preserve"> </w:t>
      </w:r>
    </w:p>
    <w:p w:rsidR="00245F31" w:rsidRPr="007A5F44" w:rsidRDefault="00245F31" w:rsidP="0045747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Os </w:t>
      </w:r>
      <w:r w:rsidR="00812312">
        <w:rPr>
          <w:rFonts w:ascii="Times New Roman" w:hAnsi="Times New Roman"/>
          <w:sz w:val="24"/>
          <w:szCs w:val="24"/>
        </w:rPr>
        <w:t xml:space="preserve">participantes </w:t>
      </w:r>
      <w:r w:rsidRPr="007A5F44">
        <w:rPr>
          <w:rFonts w:ascii="Times New Roman" w:hAnsi="Times New Roman"/>
          <w:sz w:val="24"/>
          <w:szCs w:val="24"/>
        </w:rPr>
        <w:t>desta pesquisa foram nove alunos de um curso noturno de uma universidade particular da cidade de São Paulo que</w:t>
      </w:r>
      <w:r w:rsidR="00C072A3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cursavam o terceiro semestre de </w:t>
      </w:r>
      <w:r w:rsidR="00C072A3">
        <w:rPr>
          <w:rFonts w:ascii="Times New Roman" w:hAnsi="Times New Roman"/>
          <w:sz w:val="24"/>
          <w:szCs w:val="24"/>
        </w:rPr>
        <w:t>L</w:t>
      </w:r>
      <w:r w:rsidRPr="007A5F44">
        <w:rPr>
          <w:rFonts w:ascii="Times New Roman" w:hAnsi="Times New Roman"/>
          <w:sz w:val="24"/>
          <w:szCs w:val="24"/>
        </w:rPr>
        <w:t xml:space="preserve">icenciatura em </w:t>
      </w:r>
      <w:r w:rsidR="00C072A3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atemática. Devido ao reduzido número de participantes, abrimos mão do grupo de referência. </w:t>
      </w:r>
    </w:p>
    <w:p w:rsidR="00D3508C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Na preparação do design inicial das quatro intervenções, levamos em conta os 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identificados na</w:t>
      </w:r>
      <w:r w:rsidR="00D3508C">
        <w:rPr>
          <w:rFonts w:ascii="Times New Roman" w:hAnsi="Times New Roman"/>
          <w:sz w:val="24"/>
          <w:szCs w:val="24"/>
        </w:rPr>
        <w:t xml:space="preserve"> análise</w:t>
      </w:r>
      <w:r w:rsidRPr="007A5F44">
        <w:rPr>
          <w:rFonts w:ascii="Times New Roman" w:hAnsi="Times New Roman"/>
          <w:sz w:val="24"/>
          <w:szCs w:val="24"/>
        </w:rPr>
        <w:t xml:space="preserve"> do teste diagnóstico, assim como a ordem </w:t>
      </w:r>
      <w:r w:rsidR="00D3508C">
        <w:rPr>
          <w:rFonts w:ascii="Times New Roman" w:hAnsi="Times New Roman"/>
          <w:sz w:val="24"/>
          <w:szCs w:val="24"/>
        </w:rPr>
        <w:t xml:space="preserve">em </w:t>
      </w:r>
      <w:r w:rsidRPr="007A5F44">
        <w:rPr>
          <w:rFonts w:ascii="Times New Roman" w:hAnsi="Times New Roman"/>
          <w:sz w:val="24"/>
          <w:szCs w:val="24"/>
        </w:rPr>
        <w:t xml:space="preserve">que esses conceitos surgiram </w:t>
      </w:r>
      <w:r w:rsidR="00C072A3">
        <w:rPr>
          <w:rFonts w:ascii="Times New Roman" w:hAnsi="Times New Roman"/>
          <w:sz w:val="24"/>
          <w:szCs w:val="24"/>
        </w:rPr>
        <w:t>ao longo d</w:t>
      </w:r>
      <w:r w:rsidRPr="007A5F44">
        <w:rPr>
          <w:rFonts w:ascii="Times New Roman" w:hAnsi="Times New Roman"/>
          <w:sz w:val="24"/>
          <w:szCs w:val="24"/>
        </w:rPr>
        <w:t xml:space="preserve">a </w:t>
      </w:r>
      <w:r w:rsidR="00C072A3">
        <w:rPr>
          <w:rFonts w:ascii="Times New Roman" w:hAnsi="Times New Roman"/>
          <w:sz w:val="24"/>
          <w:szCs w:val="24"/>
        </w:rPr>
        <w:t>H</w:t>
      </w:r>
      <w:r w:rsidRPr="007A5F44">
        <w:rPr>
          <w:rFonts w:ascii="Times New Roman" w:hAnsi="Times New Roman"/>
          <w:sz w:val="24"/>
          <w:szCs w:val="24"/>
        </w:rPr>
        <w:t xml:space="preserve">istória da </w:t>
      </w:r>
      <w:r w:rsidR="00C072A3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>atemática</w:t>
      </w:r>
      <w:r w:rsidR="00D3508C">
        <w:rPr>
          <w:rFonts w:ascii="Times New Roman" w:hAnsi="Times New Roman"/>
          <w:sz w:val="24"/>
          <w:szCs w:val="24"/>
        </w:rPr>
        <w:t xml:space="preserve">. </w:t>
      </w:r>
    </w:p>
    <w:p w:rsidR="00160E94" w:rsidRPr="007A5F44" w:rsidRDefault="00D3508C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7A5F44">
        <w:rPr>
          <w:rFonts w:ascii="Times New Roman" w:hAnsi="Times New Roman"/>
          <w:sz w:val="24"/>
          <w:szCs w:val="24"/>
        </w:rPr>
        <w:t xml:space="preserve">om </w:t>
      </w:r>
      <w:r w:rsidR="00160E94" w:rsidRPr="007A5F44">
        <w:rPr>
          <w:rFonts w:ascii="Times New Roman" w:hAnsi="Times New Roman"/>
          <w:sz w:val="24"/>
          <w:szCs w:val="24"/>
        </w:rPr>
        <w:t xml:space="preserve">foco na </w:t>
      </w:r>
      <w:r w:rsidR="00615360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 xml:space="preserve">rigonometria, </w:t>
      </w:r>
      <w:r>
        <w:rPr>
          <w:rFonts w:ascii="Times New Roman" w:hAnsi="Times New Roman"/>
          <w:sz w:val="24"/>
          <w:szCs w:val="24"/>
        </w:rPr>
        <w:t xml:space="preserve">analisamos: as recomendações contidas </w:t>
      </w:r>
      <w:r w:rsidR="00160E94" w:rsidRPr="007A5F44">
        <w:rPr>
          <w:rFonts w:ascii="Times New Roman" w:hAnsi="Times New Roman"/>
          <w:sz w:val="24"/>
          <w:szCs w:val="24"/>
        </w:rPr>
        <w:t>nos Parâmetros Curriculares Nacionais</w:t>
      </w:r>
      <w:r>
        <w:rPr>
          <w:rFonts w:ascii="Times New Roman" w:hAnsi="Times New Roman"/>
          <w:sz w:val="24"/>
          <w:szCs w:val="24"/>
        </w:rPr>
        <w:t>;</w:t>
      </w:r>
      <w:r w:rsidR="00160E94" w:rsidRPr="007A5F44">
        <w:rPr>
          <w:rFonts w:ascii="Times New Roman" w:hAnsi="Times New Roman"/>
          <w:sz w:val="24"/>
          <w:szCs w:val="24"/>
        </w:rPr>
        <w:t xml:space="preserve"> as </w:t>
      </w:r>
      <w:r>
        <w:rPr>
          <w:rFonts w:ascii="Times New Roman" w:hAnsi="Times New Roman"/>
          <w:sz w:val="24"/>
          <w:szCs w:val="24"/>
        </w:rPr>
        <w:t xml:space="preserve">sugestões em </w:t>
      </w:r>
      <w:r w:rsidR="00160E94" w:rsidRPr="007A5F44">
        <w:rPr>
          <w:rFonts w:ascii="Times New Roman" w:hAnsi="Times New Roman"/>
          <w:sz w:val="24"/>
          <w:szCs w:val="24"/>
        </w:rPr>
        <w:t xml:space="preserve">pesquisas correlatas de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Briguenti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(1994), Costa </w:t>
      </w:r>
      <w:r w:rsidR="00160E94" w:rsidRPr="007A5F44">
        <w:rPr>
          <w:rFonts w:ascii="Times New Roman" w:hAnsi="Times New Roman"/>
          <w:sz w:val="24"/>
          <w:szCs w:val="24"/>
        </w:rPr>
        <w:lastRenderedPageBreak/>
        <w:t xml:space="preserve">(1997),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Lindegger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(2000),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Goios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(2010); e </w:t>
      </w:r>
      <w:r>
        <w:rPr>
          <w:rFonts w:ascii="Times New Roman" w:hAnsi="Times New Roman"/>
          <w:sz w:val="24"/>
          <w:szCs w:val="24"/>
        </w:rPr>
        <w:t xml:space="preserve">as abordagens dadas aos conteúdos </w:t>
      </w:r>
      <w:r w:rsidR="00160E94" w:rsidRPr="007A5F44">
        <w:rPr>
          <w:rFonts w:ascii="Times New Roman" w:hAnsi="Times New Roman"/>
          <w:sz w:val="24"/>
          <w:szCs w:val="24"/>
        </w:rPr>
        <w:t xml:space="preserve">nos livros: “Trigonometria </w:t>
      </w:r>
      <w:r>
        <w:rPr>
          <w:rFonts w:ascii="Times New Roman" w:hAnsi="Times New Roman"/>
          <w:sz w:val="24"/>
          <w:szCs w:val="24"/>
        </w:rPr>
        <w:t xml:space="preserve">e </w:t>
      </w:r>
      <w:r w:rsidR="00160E94" w:rsidRPr="007A5F44">
        <w:rPr>
          <w:rFonts w:ascii="Times New Roman" w:hAnsi="Times New Roman"/>
          <w:sz w:val="24"/>
          <w:szCs w:val="24"/>
        </w:rPr>
        <w:t xml:space="preserve">Números Complexos” </w:t>
      </w:r>
      <w:sdt>
        <w:sdtPr>
          <w:rPr>
            <w:rFonts w:ascii="Times New Roman" w:hAnsi="Times New Roman"/>
            <w:sz w:val="24"/>
            <w:szCs w:val="24"/>
          </w:rPr>
          <w:id w:val="9481329"/>
          <w:citation/>
        </w:sdtPr>
        <w:sdtEndPr/>
        <w:sdtContent>
          <w:r w:rsidR="005E2B1E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15360">
            <w:rPr>
              <w:rFonts w:ascii="Times New Roman" w:hAnsi="Times New Roman"/>
              <w:sz w:val="24"/>
              <w:szCs w:val="24"/>
            </w:rPr>
            <w:instrText xml:space="preserve"> CITATION CAR \l 1046 </w:instrTex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70B0D" w:rsidRPr="00770B0D">
            <w:rPr>
              <w:rFonts w:ascii="Times New Roman" w:hAnsi="Times New Roman"/>
              <w:noProof/>
              <w:sz w:val="24"/>
              <w:szCs w:val="24"/>
            </w:rPr>
            <w:t>(CARMO, MORGADO, &amp; WAGNER, 2005)</w: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end"/>
          </w:r>
        </w:sdtContent>
      </w:sdt>
      <w:r w:rsidR="00160E94" w:rsidRPr="007A5F44">
        <w:rPr>
          <w:rFonts w:ascii="Times New Roman" w:hAnsi="Times New Roman"/>
          <w:sz w:val="24"/>
          <w:szCs w:val="24"/>
        </w:rPr>
        <w:t xml:space="preserve">; “Matemática, Contexto e Aplicações” </w:t>
      </w:r>
      <w:sdt>
        <w:sdtPr>
          <w:rPr>
            <w:rFonts w:ascii="Times New Roman" w:hAnsi="Times New Roman"/>
            <w:sz w:val="24"/>
            <w:szCs w:val="24"/>
          </w:rPr>
          <w:id w:val="9481330"/>
          <w:citation/>
        </w:sdtPr>
        <w:sdtEndPr/>
        <w:sdtContent>
          <w:r w:rsidR="005E2B1E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15360">
            <w:rPr>
              <w:rFonts w:ascii="Times New Roman" w:hAnsi="Times New Roman"/>
              <w:sz w:val="24"/>
              <w:szCs w:val="24"/>
            </w:rPr>
            <w:instrText xml:space="preserve"> CITATION DAN09 \l 1046 </w:instrTex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70B0D" w:rsidRPr="00770B0D">
            <w:rPr>
              <w:rFonts w:ascii="Times New Roman" w:hAnsi="Times New Roman"/>
              <w:noProof/>
              <w:sz w:val="24"/>
              <w:szCs w:val="24"/>
            </w:rPr>
            <w:t>(DANTE, 2009)</w: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end"/>
          </w:r>
        </w:sdtContent>
      </w:sdt>
      <w:r w:rsidR="00160E94" w:rsidRPr="007A5F44">
        <w:rPr>
          <w:rFonts w:ascii="Times New Roman" w:hAnsi="Times New Roman"/>
          <w:sz w:val="24"/>
          <w:szCs w:val="24"/>
        </w:rPr>
        <w:t xml:space="preserve">; </w:t>
      </w:r>
      <w:r w:rsidR="00160E94" w:rsidRPr="007A5F44">
        <w:rPr>
          <w:rFonts w:ascii="Times New Roman" w:hAnsi="Times New Roman"/>
          <w:i/>
          <w:sz w:val="24"/>
          <w:szCs w:val="24"/>
        </w:rPr>
        <w:t>Trigonometria</w:t>
      </w:r>
      <w:r w:rsidR="00615360">
        <w:rPr>
          <w:rFonts w:ascii="Times New Roman" w:hAnsi="Times New Roman"/>
          <w:i/>
          <w:sz w:val="24"/>
          <w:szCs w:val="24"/>
        </w:rPr>
        <w:t xml:space="preserve"> </w:t>
      </w:r>
      <w:sdt>
        <w:sdtPr>
          <w:rPr>
            <w:rFonts w:ascii="Times New Roman" w:hAnsi="Times New Roman"/>
            <w:i/>
            <w:sz w:val="24"/>
            <w:szCs w:val="24"/>
          </w:rPr>
          <w:id w:val="9481331"/>
          <w:citation/>
        </w:sdtPr>
        <w:sdtEndPr/>
        <w:sdtContent>
          <w:r w:rsidR="005E2B1E">
            <w:rPr>
              <w:rFonts w:ascii="Times New Roman" w:hAnsi="Times New Roman"/>
              <w:i/>
              <w:sz w:val="24"/>
              <w:szCs w:val="24"/>
            </w:rPr>
            <w:fldChar w:fldCharType="begin"/>
          </w:r>
          <w:r w:rsidR="00615360">
            <w:rPr>
              <w:rFonts w:ascii="Times New Roman" w:hAnsi="Times New Roman"/>
              <w:sz w:val="24"/>
              <w:szCs w:val="24"/>
            </w:rPr>
            <w:instrText xml:space="preserve"> CITATION IEZ04 \l 1046 </w:instrText>
          </w:r>
          <w:r w:rsidR="005E2B1E">
            <w:rPr>
              <w:rFonts w:ascii="Times New Roman" w:hAnsi="Times New Roman"/>
              <w:i/>
              <w:sz w:val="24"/>
              <w:szCs w:val="24"/>
            </w:rPr>
            <w:fldChar w:fldCharType="separate"/>
          </w:r>
          <w:r w:rsidR="00770B0D" w:rsidRPr="00770B0D">
            <w:rPr>
              <w:rFonts w:ascii="Times New Roman" w:hAnsi="Times New Roman"/>
              <w:noProof/>
              <w:sz w:val="24"/>
              <w:szCs w:val="24"/>
            </w:rPr>
            <w:t>(IEZZI, 2004)</w:t>
          </w:r>
          <w:r w:rsidR="005E2B1E">
            <w:rPr>
              <w:rFonts w:ascii="Times New Roman" w:hAnsi="Times New Roman"/>
              <w:i/>
              <w:sz w:val="24"/>
              <w:szCs w:val="24"/>
            </w:rPr>
            <w:fldChar w:fldCharType="end"/>
          </w:r>
        </w:sdtContent>
      </w:sdt>
      <w:r w:rsidR="00160E94" w:rsidRPr="000B202C">
        <w:rPr>
          <w:rFonts w:ascii="Times New Roman" w:hAnsi="Times New Roman"/>
          <w:sz w:val="24"/>
          <w:szCs w:val="24"/>
        </w:rPr>
        <w:t xml:space="preserve">; </w:t>
      </w:r>
      <w:r w:rsidR="00160E94" w:rsidRPr="007A5F4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Functions</w:t>
      </w:r>
      <w:proofErr w:type="spellEnd"/>
      <w:r w:rsidR="00615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Modeling</w:t>
      </w:r>
      <w:proofErr w:type="spellEnd"/>
      <w:r w:rsidR="00615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Change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>”</w:t>
      </w:r>
      <w:r w:rsidR="0061536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9481332"/>
          <w:citation/>
        </w:sdtPr>
        <w:sdtEndPr/>
        <w:sdtContent>
          <w:r w:rsidR="005E2B1E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615360">
            <w:rPr>
              <w:rFonts w:ascii="Times New Roman" w:hAnsi="Times New Roman"/>
              <w:sz w:val="24"/>
              <w:szCs w:val="24"/>
            </w:rPr>
            <w:instrText xml:space="preserve"> CITATION CON98 \l 1046 </w:instrTex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770B0D" w:rsidRPr="00770B0D">
            <w:rPr>
              <w:rFonts w:ascii="Times New Roman" w:hAnsi="Times New Roman"/>
              <w:noProof/>
              <w:sz w:val="24"/>
              <w:szCs w:val="24"/>
            </w:rPr>
            <w:t>(CONNALLY, GLEASON, &amp; HUGHES-HALLET, 1998)</w:t>
          </w:r>
          <w:r w:rsidR="005E2B1E">
            <w:rPr>
              <w:rFonts w:ascii="Times New Roman" w:hAnsi="Times New Roman"/>
              <w:sz w:val="24"/>
              <w:szCs w:val="24"/>
            </w:rPr>
            <w:fldChar w:fldCharType="end"/>
          </w:r>
        </w:sdtContent>
      </w:sdt>
      <w:r w:rsidR="0025141C">
        <w:rPr>
          <w:rFonts w:ascii="Times New Roman" w:hAnsi="Times New Roman"/>
          <w:sz w:val="24"/>
          <w:szCs w:val="24"/>
        </w:rPr>
        <w:t>;</w:t>
      </w:r>
      <w:r w:rsidR="00160E94" w:rsidRPr="007A5F44">
        <w:rPr>
          <w:rFonts w:ascii="Times New Roman" w:hAnsi="Times New Roman"/>
          <w:sz w:val="24"/>
          <w:szCs w:val="24"/>
        </w:rPr>
        <w:t xml:space="preserve"> e </w:t>
      </w:r>
      <w:r w:rsidR="0025141C">
        <w:rPr>
          <w:rFonts w:ascii="Times New Roman" w:hAnsi="Times New Roman"/>
          <w:sz w:val="24"/>
          <w:szCs w:val="24"/>
        </w:rPr>
        <w:t>“</w:t>
      </w:r>
      <w:r w:rsidR="00160E94" w:rsidRPr="007A5F44">
        <w:rPr>
          <w:rFonts w:ascii="Times New Roman" w:hAnsi="Times New Roman"/>
          <w:sz w:val="24"/>
          <w:szCs w:val="24"/>
        </w:rPr>
        <w:t xml:space="preserve">Atividades com 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II” </w:t>
      </w:r>
      <w:r w:rsidR="00991485">
        <w:rPr>
          <w:rFonts w:ascii="Times New Roman" w:hAnsi="Times New Roman"/>
          <w:sz w:val="24"/>
          <w:szCs w:val="24"/>
        </w:rPr>
        <w:t>(BALDIN &amp; VILLAGRA, 2010)</w:t>
      </w:r>
      <w:r w:rsidR="00160E94" w:rsidRPr="007A5F44">
        <w:rPr>
          <w:rFonts w:ascii="Times New Roman" w:hAnsi="Times New Roman"/>
          <w:sz w:val="24"/>
          <w:szCs w:val="24"/>
        </w:rPr>
        <w:t xml:space="preserve">. </w:t>
      </w:r>
    </w:p>
    <w:p w:rsidR="00160E94" w:rsidRPr="007A5F44" w:rsidRDefault="00160E94" w:rsidP="00AD1BA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AD1BAC" w:rsidRDefault="00160E94" w:rsidP="00AD1BAC">
      <w:pPr>
        <w:pStyle w:val="ListParagraph"/>
        <w:numPr>
          <w:ilvl w:val="1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D1BAC">
        <w:rPr>
          <w:rFonts w:ascii="Times New Roman" w:hAnsi="Times New Roman"/>
          <w:b/>
          <w:sz w:val="24"/>
          <w:szCs w:val="24"/>
        </w:rPr>
        <w:t>Os objetos do ambiente experimental.</w:t>
      </w:r>
    </w:p>
    <w:p w:rsidR="00111860" w:rsidRDefault="00111860" w:rsidP="00615360">
      <w:pPr>
        <w:spacing w:after="0" w:line="480" w:lineRule="auto"/>
        <w:rPr>
          <w:rFonts w:ascii="Times New Roman" w:hAnsi="Times New Roman"/>
          <w:b/>
          <w:sz w:val="24"/>
          <w:szCs w:val="24"/>
        </w:rPr>
        <w:sectPr w:rsidR="00111860" w:rsidSect="00591E2D">
          <w:headerReference w:type="default" r:id="rId10"/>
          <w:footerReference w:type="even" r:id="rId11"/>
          <w:pgSz w:w="11906" w:h="16838"/>
          <w:pgMar w:top="1701" w:right="1134" w:bottom="1134" w:left="1701" w:header="720" w:footer="851" w:gutter="0"/>
          <w:cols w:space="720"/>
          <w:docGrid w:linePitch="381"/>
        </w:sectPr>
      </w:pPr>
    </w:p>
    <w:p w:rsidR="00AD1BAC" w:rsidRDefault="00AD1BAC" w:rsidP="0061536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EC17F6" w:rsidRPr="00AD1BAC" w:rsidRDefault="00EC17F6" w:rsidP="0061536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111860" w:rsidRDefault="00160E94" w:rsidP="00111860">
      <w:pPr>
        <w:pStyle w:val="Caption"/>
        <w:rPr>
          <w:sz w:val="24"/>
          <w:szCs w:val="24"/>
        </w:rPr>
      </w:pPr>
      <w:r w:rsidRPr="007A5F44">
        <w:rPr>
          <w:noProof/>
          <w:sz w:val="24"/>
          <w:szCs w:val="24"/>
          <w:lang w:val="en-US"/>
        </w:rPr>
        <w:drawing>
          <wp:inline distT="0" distB="0" distL="0" distR="0">
            <wp:extent cx="2324100" cy="1385344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34" cy="138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60" w:rsidRDefault="00111860" w:rsidP="00111860">
      <w:pPr>
        <w:pStyle w:val="Caption"/>
        <w:rPr>
          <w:sz w:val="24"/>
          <w:szCs w:val="24"/>
        </w:rPr>
      </w:pPr>
    </w:p>
    <w:p w:rsidR="00111860" w:rsidRPr="0019085F" w:rsidRDefault="00111860" w:rsidP="00111860">
      <w:pPr>
        <w:pStyle w:val="Caption"/>
        <w:rPr>
          <w:noProof/>
          <w:sz w:val="24"/>
          <w:szCs w:val="24"/>
        </w:rPr>
      </w:pPr>
      <w:bookmarkStart w:id="0" w:name="_Ref297017509"/>
      <w:r w:rsidRPr="00EC17F6">
        <w:rPr>
          <w:b/>
        </w:rPr>
        <w:t xml:space="preserve">Figura </w:t>
      </w:r>
      <w:r w:rsidR="005E2B1E" w:rsidRPr="00EC17F6">
        <w:rPr>
          <w:b/>
        </w:rPr>
        <w:fldChar w:fldCharType="begin"/>
      </w:r>
      <w:r w:rsidRPr="00EC17F6">
        <w:rPr>
          <w:b/>
        </w:rPr>
        <w:instrText xml:space="preserve"> SEQ Figura \* ARABIC </w:instrText>
      </w:r>
      <w:r w:rsidR="005E2B1E" w:rsidRPr="00EC17F6">
        <w:rPr>
          <w:b/>
        </w:rPr>
        <w:fldChar w:fldCharType="separate"/>
      </w:r>
      <w:r w:rsidR="002027AD">
        <w:rPr>
          <w:b/>
          <w:noProof/>
        </w:rPr>
        <w:t>1</w:t>
      </w:r>
      <w:r w:rsidR="005E2B1E" w:rsidRPr="00EC17F6">
        <w:rPr>
          <w:b/>
        </w:rPr>
        <w:fldChar w:fldCharType="end"/>
      </w:r>
      <w:bookmarkEnd w:id="0"/>
      <w:r w:rsidRPr="00741D0B">
        <w:t xml:space="preserve"> – </w:t>
      </w:r>
      <w:r w:rsidRPr="003340A2">
        <w:t>Objetos do ambiente experimental</w:t>
      </w:r>
      <w:r w:rsidRPr="0019085F" w:rsidDel="00111860">
        <w:rPr>
          <w:noProof/>
          <w:sz w:val="24"/>
          <w:szCs w:val="24"/>
        </w:rPr>
        <w:t xml:space="preserve"> </w:t>
      </w:r>
    </w:p>
    <w:p w:rsidR="00111860" w:rsidRPr="0019085F" w:rsidRDefault="00111860" w:rsidP="00111860">
      <w:pPr>
        <w:pStyle w:val="Caption"/>
        <w:rPr>
          <w:noProof/>
          <w:sz w:val="24"/>
          <w:szCs w:val="24"/>
        </w:rPr>
      </w:pPr>
      <w:r w:rsidRPr="003340A2">
        <w:t>Fonte: Nosso acervo</w:t>
      </w:r>
    </w:p>
    <w:p w:rsidR="00111860" w:rsidRPr="0019085F" w:rsidRDefault="00111860" w:rsidP="00111860">
      <w:pPr>
        <w:pStyle w:val="Caption"/>
        <w:rPr>
          <w:noProof/>
          <w:sz w:val="24"/>
          <w:szCs w:val="24"/>
        </w:rPr>
      </w:pPr>
    </w:p>
    <w:p w:rsidR="00111860" w:rsidRPr="00111860" w:rsidRDefault="00111860" w:rsidP="00111860"/>
    <w:p w:rsidR="00111860" w:rsidRDefault="00111860" w:rsidP="00111860">
      <w:pPr>
        <w:pStyle w:val="Caption"/>
        <w:rPr>
          <w:noProof/>
          <w:sz w:val="24"/>
          <w:szCs w:val="24"/>
          <w:lang w:val="en-US"/>
        </w:rPr>
      </w:pPr>
      <w:r w:rsidRPr="00653A93">
        <w:rPr>
          <w:noProof/>
          <w:sz w:val="24"/>
          <w:szCs w:val="24"/>
          <w:lang w:val="en-US"/>
        </w:rPr>
        <w:drawing>
          <wp:inline distT="0" distB="0" distL="0" distR="0">
            <wp:extent cx="2019300" cy="1719560"/>
            <wp:effectExtent l="19050" t="0" r="0" b="0"/>
            <wp:docPr id="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9" cy="172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60" w:rsidRDefault="00111860" w:rsidP="00111860">
      <w:pPr>
        <w:pStyle w:val="Caption"/>
        <w:rPr>
          <w:b/>
        </w:rPr>
      </w:pPr>
    </w:p>
    <w:p w:rsidR="00111860" w:rsidRDefault="00111860" w:rsidP="00111860">
      <w:pPr>
        <w:pStyle w:val="Caption"/>
        <w:rPr>
          <w:b/>
        </w:rPr>
      </w:pPr>
    </w:p>
    <w:p w:rsidR="00111860" w:rsidRPr="0019085F" w:rsidRDefault="00111860" w:rsidP="00111860">
      <w:pPr>
        <w:pStyle w:val="Caption"/>
        <w:rPr>
          <w:noProof/>
          <w:sz w:val="24"/>
          <w:szCs w:val="24"/>
        </w:rPr>
      </w:pPr>
      <w:bookmarkStart w:id="1" w:name="_Ref297134131"/>
      <w:r w:rsidRPr="00E70EB0">
        <w:rPr>
          <w:b/>
        </w:rPr>
        <w:t xml:space="preserve">Figura </w:t>
      </w:r>
      <w:r w:rsidR="005E2B1E" w:rsidRPr="00E70EB0">
        <w:rPr>
          <w:b/>
        </w:rPr>
        <w:fldChar w:fldCharType="begin"/>
      </w:r>
      <w:r w:rsidRPr="00E70EB0">
        <w:rPr>
          <w:b/>
        </w:rPr>
        <w:instrText xml:space="preserve"> SEQ Figura \* ARABIC </w:instrText>
      </w:r>
      <w:r w:rsidR="005E2B1E" w:rsidRPr="00E70EB0">
        <w:rPr>
          <w:b/>
        </w:rPr>
        <w:fldChar w:fldCharType="separate"/>
      </w:r>
      <w:r w:rsidR="002027AD">
        <w:rPr>
          <w:b/>
          <w:noProof/>
        </w:rPr>
        <w:t>2</w:t>
      </w:r>
      <w:r w:rsidR="005E2B1E" w:rsidRPr="00E70EB0">
        <w:rPr>
          <w:b/>
        </w:rPr>
        <w:fldChar w:fldCharType="end"/>
      </w:r>
      <w:bookmarkEnd w:id="1"/>
      <w:r>
        <w:rPr>
          <w:b/>
        </w:rPr>
        <w:t xml:space="preserve"> </w:t>
      </w:r>
      <w:r w:rsidRPr="00741D0B">
        <w:rPr>
          <w:b/>
        </w:rPr>
        <w:t xml:space="preserve">- </w:t>
      </w:r>
      <w:r w:rsidRPr="003340A2">
        <w:t>O dispositivo “ciclo-trigonométrico</w:t>
      </w:r>
      <w:r>
        <w:t>¨</w:t>
      </w:r>
    </w:p>
    <w:p w:rsidR="00160E94" w:rsidRPr="007A5F44" w:rsidRDefault="00111860" w:rsidP="00111860">
      <w:pPr>
        <w:pStyle w:val="Caption"/>
        <w:rPr>
          <w:sz w:val="24"/>
          <w:szCs w:val="24"/>
        </w:rPr>
      </w:pPr>
      <w:r w:rsidRPr="003340A2">
        <w:t>Fonte: Nosso acervo.</w:t>
      </w:r>
    </w:p>
    <w:p w:rsidR="00111860" w:rsidRDefault="00111860" w:rsidP="00111860">
      <w:pPr>
        <w:pStyle w:val="Caption"/>
        <w:jc w:val="left"/>
        <w:rPr>
          <w:b/>
        </w:rPr>
      </w:pPr>
      <w:bookmarkStart w:id="2" w:name="_Ref297016907"/>
    </w:p>
    <w:bookmarkEnd w:id="2"/>
    <w:p w:rsidR="00160E94" w:rsidRPr="0025141C" w:rsidRDefault="00160E94" w:rsidP="00111860">
      <w:pPr>
        <w:pStyle w:val="Caption"/>
        <w:jc w:val="left"/>
        <w:rPr>
          <w:b/>
        </w:rPr>
      </w:pPr>
    </w:p>
    <w:p w:rsidR="00111860" w:rsidRDefault="00111860" w:rsidP="00245F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111860" w:rsidSect="00111860">
          <w:type w:val="continuous"/>
          <w:pgSz w:w="11906" w:h="16838"/>
          <w:pgMar w:top="1701" w:right="1134" w:bottom="1134" w:left="1701" w:header="720" w:footer="851" w:gutter="0"/>
          <w:cols w:num="2" w:space="720"/>
          <w:docGrid w:linePitch="381"/>
        </w:sectPr>
      </w:pPr>
    </w:p>
    <w:p w:rsidR="00245F31" w:rsidRPr="007A5F44" w:rsidRDefault="00160E94" w:rsidP="00245F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lastRenderedPageBreak/>
        <w:t>Para este ambiente, construímos</w:t>
      </w:r>
      <w:r w:rsidR="00E62853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E62853">
        <w:rPr>
          <w:rFonts w:ascii="Times New Roman" w:hAnsi="Times New Roman"/>
          <w:sz w:val="24"/>
          <w:szCs w:val="24"/>
        </w:rPr>
        <w:t>em</w:t>
      </w:r>
      <w:r w:rsidR="00E62853" w:rsidRPr="007A5F4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EVA, </w:t>
      </w:r>
      <w:r w:rsidR="0025141C">
        <w:rPr>
          <w:rFonts w:ascii="Times New Roman" w:hAnsi="Times New Roman"/>
          <w:sz w:val="24"/>
          <w:szCs w:val="24"/>
        </w:rPr>
        <w:t xml:space="preserve">um conjunto para cada participante com: </w:t>
      </w:r>
      <w:r w:rsidRPr="007A5F44">
        <w:rPr>
          <w:rFonts w:ascii="Times New Roman" w:hAnsi="Times New Roman"/>
          <w:sz w:val="24"/>
          <w:szCs w:val="24"/>
        </w:rPr>
        <w:t xml:space="preserve">três jogos com dois </w:t>
      </w:r>
      <w:r w:rsidR="0025141C">
        <w:rPr>
          <w:rFonts w:ascii="Times New Roman" w:hAnsi="Times New Roman"/>
          <w:sz w:val="24"/>
          <w:szCs w:val="24"/>
        </w:rPr>
        <w:t xml:space="preserve">triângulos </w:t>
      </w:r>
      <w:r w:rsidRPr="007A5F44">
        <w:rPr>
          <w:rFonts w:ascii="Times New Roman" w:hAnsi="Times New Roman"/>
          <w:sz w:val="24"/>
          <w:szCs w:val="24"/>
        </w:rPr>
        <w:t>retângulos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25141C">
        <w:rPr>
          <w:rFonts w:ascii="Times New Roman" w:hAnsi="Times New Roman"/>
          <w:sz w:val="24"/>
          <w:szCs w:val="24"/>
        </w:rPr>
        <w:t xml:space="preserve">semelhantes; </w:t>
      </w:r>
      <w:r w:rsidRPr="007A5F44">
        <w:rPr>
          <w:rFonts w:ascii="Times New Roman" w:hAnsi="Times New Roman"/>
          <w:sz w:val="24"/>
          <w:szCs w:val="24"/>
        </w:rPr>
        <w:t xml:space="preserve">discos </w:t>
      </w:r>
      <w:r w:rsidR="00AF61A8">
        <w:rPr>
          <w:rFonts w:ascii="Times New Roman" w:hAnsi="Times New Roman"/>
          <w:sz w:val="24"/>
          <w:szCs w:val="24"/>
        </w:rPr>
        <w:t>com raios distintos</w:t>
      </w:r>
      <w:r w:rsidR="00C02C44">
        <w:rPr>
          <w:rFonts w:ascii="Times New Roman" w:hAnsi="Times New Roman"/>
          <w:sz w:val="24"/>
          <w:szCs w:val="24"/>
        </w:rPr>
        <w:t>,</w:t>
      </w:r>
      <w:r w:rsidR="00AF61A8">
        <w:rPr>
          <w:rFonts w:ascii="Times New Roman" w:hAnsi="Times New Roman"/>
          <w:sz w:val="24"/>
          <w:szCs w:val="24"/>
        </w:rPr>
        <w:t xml:space="preserve"> cada um  acompanhado de um </w:t>
      </w:r>
      <w:r w:rsidRPr="007A5F44">
        <w:rPr>
          <w:rFonts w:ascii="Times New Roman" w:hAnsi="Times New Roman"/>
          <w:sz w:val="24"/>
          <w:szCs w:val="24"/>
        </w:rPr>
        <w:t>arame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com a medida do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respectivo raio</w:t>
      </w:r>
      <w:r w:rsidR="00AF61A8">
        <w:rPr>
          <w:rFonts w:ascii="Times New Roman" w:hAnsi="Times New Roman"/>
          <w:sz w:val="24"/>
          <w:szCs w:val="24"/>
        </w:rPr>
        <w:t>; um transferidor e uma fita métrica.</w:t>
      </w:r>
      <w:r w:rsidRPr="007A5F44">
        <w:rPr>
          <w:rFonts w:ascii="Times New Roman" w:hAnsi="Times New Roman"/>
          <w:sz w:val="24"/>
          <w:szCs w:val="24"/>
        </w:rPr>
        <w:t xml:space="preserve"> Com os triângulos </w:t>
      </w:r>
      <w:r w:rsidR="006500C2" w:rsidRPr="007A5F44">
        <w:rPr>
          <w:rFonts w:ascii="Times New Roman" w:hAnsi="Times New Roman"/>
          <w:sz w:val="24"/>
          <w:szCs w:val="24"/>
        </w:rPr>
        <w:t>(</w:t>
      </w:r>
      <w:r w:rsidR="00C02C44">
        <w:rPr>
          <w:rFonts w:ascii="Times New Roman" w:hAnsi="Times New Roman"/>
          <w:sz w:val="24"/>
          <w:szCs w:val="24"/>
        </w:rPr>
        <w:t>ver</w:t>
      </w:r>
      <w:r w:rsidR="00111860">
        <w:rPr>
          <w:rFonts w:ascii="Times New Roman" w:hAnsi="Times New Roman"/>
          <w:sz w:val="24"/>
          <w:szCs w:val="24"/>
        </w:rPr>
        <w:t xml:space="preserve"> </w:t>
      </w:r>
      <w:r w:rsidR="005E2B1E">
        <w:rPr>
          <w:rFonts w:ascii="Times New Roman" w:hAnsi="Times New Roman"/>
          <w:sz w:val="24"/>
          <w:szCs w:val="24"/>
        </w:rPr>
        <w:fldChar w:fldCharType="begin"/>
      </w:r>
      <w:r w:rsidR="00653A93">
        <w:rPr>
          <w:rFonts w:ascii="Times New Roman" w:hAnsi="Times New Roman"/>
          <w:sz w:val="24"/>
          <w:szCs w:val="24"/>
        </w:rPr>
        <w:instrText xml:space="preserve"> REF _Ref297017509 \h </w:instrText>
      </w:r>
      <w:r w:rsidR="005E2B1E">
        <w:rPr>
          <w:rFonts w:ascii="Times New Roman" w:hAnsi="Times New Roman"/>
          <w:sz w:val="24"/>
          <w:szCs w:val="24"/>
        </w:rPr>
      </w:r>
      <w:r w:rsidR="005E2B1E">
        <w:rPr>
          <w:rFonts w:ascii="Times New Roman" w:hAnsi="Times New Roman"/>
          <w:sz w:val="24"/>
          <w:szCs w:val="24"/>
        </w:rPr>
        <w:fldChar w:fldCharType="separate"/>
      </w:r>
      <w:r w:rsidR="00653A93" w:rsidRPr="00EC17F6">
        <w:rPr>
          <w:b/>
        </w:rPr>
        <w:t xml:space="preserve">Figura </w:t>
      </w:r>
      <w:r w:rsidR="00653A93" w:rsidRPr="00EC17F6">
        <w:rPr>
          <w:b/>
          <w:noProof/>
        </w:rPr>
        <w:t>1</w:t>
      </w:r>
      <w:r w:rsidR="005E2B1E">
        <w:rPr>
          <w:rFonts w:ascii="Times New Roman" w:hAnsi="Times New Roman"/>
          <w:sz w:val="24"/>
          <w:szCs w:val="24"/>
        </w:rPr>
        <w:fldChar w:fldCharType="end"/>
      </w:r>
      <w:r w:rsidRPr="007A5F44">
        <w:rPr>
          <w:rFonts w:ascii="Times New Roman" w:hAnsi="Times New Roman"/>
          <w:sz w:val="24"/>
          <w:szCs w:val="24"/>
        </w:rPr>
        <w:t>) foram propostas atividades envolvendo a semelhança entre os triângulos e as relações trigonométricas; com o disco e o arame</w:t>
      </w:r>
      <w:r w:rsidR="00C02C4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as medidas em radianos</w:t>
      </w:r>
      <w:r w:rsidR="00AF61A8">
        <w:rPr>
          <w:rFonts w:ascii="Times New Roman" w:hAnsi="Times New Roman"/>
          <w:sz w:val="24"/>
          <w:szCs w:val="24"/>
        </w:rPr>
        <w:t>.</w:t>
      </w:r>
      <w:r w:rsidR="00E62853">
        <w:rPr>
          <w:rFonts w:ascii="Times New Roman" w:hAnsi="Times New Roman"/>
          <w:sz w:val="24"/>
          <w:szCs w:val="24"/>
        </w:rPr>
        <w:t xml:space="preserve"> </w:t>
      </w:r>
      <w:r w:rsidR="00AF61A8">
        <w:rPr>
          <w:rFonts w:ascii="Times New Roman" w:hAnsi="Times New Roman"/>
          <w:sz w:val="24"/>
          <w:szCs w:val="24"/>
        </w:rPr>
        <w:t>C</w:t>
      </w:r>
      <w:r w:rsidR="00AF61A8" w:rsidRPr="007A5F44">
        <w:rPr>
          <w:rFonts w:ascii="Times New Roman" w:hAnsi="Times New Roman"/>
          <w:sz w:val="24"/>
          <w:szCs w:val="24"/>
        </w:rPr>
        <w:t>o</w:t>
      </w:r>
      <w:r w:rsidR="007A6104">
        <w:rPr>
          <w:rFonts w:ascii="Times New Roman" w:hAnsi="Times New Roman"/>
          <w:sz w:val="24"/>
          <w:szCs w:val="24"/>
        </w:rPr>
        <w:t xml:space="preserve">nstruímos também </w:t>
      </w:r>
      <w:r w:rsidRPr="007A5F44">
        <w:rPr>
          <w:rFonts w:ascii="Times New Roman" w:hAnsi="Times New Roman"/>
          <w:sz w:val="24"/>
          <w:szCs w:val="24"/>
        </w:rPr>
        <w:t xml:space="preserve">o dispositivo “ciclo trigonométrico” </w:t>
      </w:r>
      <w:r w:rsidR="006500C2" w:rsidRPr="007A5F44">
        <w:rPr>
          <w:rFonts w:ascii="Times New Roman" w:hAnsi="Times New Roman"/>
          <w:sz w:val="24"/>
          <w:szCs w:val="24"/>
        </w:rPr>
        <w:t>(</w:t>
      </w:r>
      <w:r w:rsidR="00C02C44">
        <w:rPr>
          <w:rFonts w:ascii="Times New Roman" w:hAnsi="Times New Roman"/>
          <w:sz w:val="24"/>
          <w:szCs w:val="24"/>
        </w:rPr>
        <w:t xml:space="preserve">ver </w:t>
      </w:r>
      <w:r w:rsidR="005E2B1E">
        <w:rPr>
          <w:rFonts w:ascii="Times New Roman" w:hAnsi="Times New Roman"/>
          <w:sz w:val="24"/>
          <w:szCs w:val="24"/>
        </w:rPr>
        <w:fldChar w:fldCharType="begin"/>
      </w:r>
      <w:r w:rsidR="00653A93">
        <w:rPr>
          <w:rFonts w:ascii="Times New Roman" w:hAnsi="Times New Roman"/>
          <w:sz w:val="24"/>
          <w:szCs w:val="24"/>
        </w:rPr>
        <w:instrText xml:space="preserve"> REF _Ref297134131 \h </w:instrText>
      </w:r>
      <w:r w:rsidR="005E2B1E">
        <w:rPr>
          <w:rFonts w:ascii="Times New Roman" w:hAnsi="Times New Roman"/>
          <w:sz w:val="24"/>
          <w:szCs w:val="24"/>
        </w:rPr>
      </w:r>
      <w:r w:rsidR="005E2B1E">
        <w:rPr>
          <w:rFonts w:ascii="Times New Roman" w:hAnsi="Times New Roman"/>
          <w:sz w:val="24"/>
          <w:szCs w:val="24"/>
        </w:rPr>
        <w:fldChar w:fldCharType="separate"/>
      </w:r>
      <w:r w:rsidR="00653A93" w:rsidRPr="00E70EB0">
        <w:rPr>
          <w:b/>
        </w:rPr>
        <w:t xml:space="preserve">Figura </w:t>
      </w:r>
      <w:r w:rsidR="00653A93">
        <w:rPr>
          <w:b/>
          <w:noProof/>
        </w:rPr>
        <w:t>2</w:t>
      </w:r>
      <w:r w:rsidR="005E2B1E">
        <w:rPr>
          <w:rFonts w:ascii="Times New Roman" w:hAnsi="Times New Roman"/>
          <w:sz w:val="24"/>
          <w:szCs w:val="24"/>
        </w:rPr>
        <w:fldChar w:fldCharType="end"/>
      </w:r>
      <w:r w:rsidRPr="007A5F44">
        <w:rPr>
          <w:rFonts w:ascii="Times New Roman" w:hAnsi="Times New Roman"/>
          <w:sz w:val="24"/>
          <w:szCs w:val="24"/>
        </w:rPr>
        <w:t xml:space="preserve">) que </w:t>
      </w:r>
      <w:r w:rsidR="007A6104">
        <w:rPr>
          <w:rFonts w:ascii="Times New Roman" w:hAnsi="Times New Roman"/>
          <w:sz w:val="24"/>
          <w:szCs w:val="24"/>
        </w:rPr>
        <w:t xml:space="preserve">o pesquisador utilizou para </w:t>
      </w:r>
      <w:r w:rsidRPr="007A5F44">
        <w:rPr>
          <w:rFonts w:ascii="Times New Roman" w:hAnsi="Times New Roman"/>
          <w:sz w:val="24"/>
          <w:szCs w:val="24"/>
        </w:rPr>
        <w:t>explic</w:t>
      </w:r>
      <w:r w:rsidR="007A6104">
        <w:rPr>
          <w:rFonts w:ascii="Times New Roman" w:hAnsi="Times New Roman"/>
          <w:sz w:val="24"/>
          <w:szCs w:val="24"/>
        </w:rPr>
        <w:t xml:space="preserve">ar </w:t>
      </w:r>
      <w:r w:rsidR="00A6362E" w:rsidRPr="007A5F44">
        <w:rPr>
          <w:rFonts w:ascii="Times New Roman" w:hAnsi="Times New Roman"/>
          <w:sz w:val="24"/>
          <w:szCs w:val="24"/>
        </w:rPr>
        <w:t>as característi</w:t>
      </w:r>
      <w:r w:rsidRPr="007A5F44">
        <w:rPr>
          <w:rFonts w:ascii="Times New Roman" w:hAnsi="Times New Roman"/>
          <w:sz w:val="24"/>
          <w:szCs w:val="24"/>
        </w:rPr>
        <w:t xml:space="preserve">cas </w:t>
      </w:r>
      <w:r w:rsidR="00245F31" w:rsidRPr="007A5F44">
        <w:rPr>
          <w:rFonts w:ascii="Times New Roman" w:hAnsi="Times New Roman"/>
          <w:sz w:val="24"/>
          <w:szCs w:val="24"/>
        </w:rPr>
        <w:t>do objeto matemático que leva esse nome.</w:t>
      </w:r>
    </w:p>
    <w:p w:rsidR="00245F31" w:rsidRPr="00111860" w:rsidRDefault="00245F31" w:rsidP="00E6285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441D65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 </w:t>
      </w:r>
      <w:r w:rsidR="00160E94" w:rsidRPr="007A5F44">
        <w:rPr>
          <w:rFonts w:ascii="Times New Roman" w:hAnsi="Times New Roman"/>
          <w:b/>
          <w:sz w:val="24"/>
          <w:szCs w:val="24"/>
        </w:rPr>
        <w:t xml:space="preserve">O programa </w:t>
      </w:r>
      <w:proofErr w:type="spellStart"/>
      <w:r w:rsidR="00160E94" w:rsidRPr="007A5F44">
        <w:rPr>
          <w:rFonts w:ascii="Times New Roman" w:hAnsi="Times New Roman"/>
          <w:b/>
          <w:sz w:val="24"/>
          <w:szCs w:val="24"/>
        </w:rPr>
        <w:t>Cabri-Géomètre</w:t>
      </w:r>
      <w:proofErr w:type="spellEnd"/>
      <w:r w:rsidR="00160E94" w:rsidRPr="007A5F44">
        <w:rPr>
          <w:rFonts w:ascii="Times New Roman" w:hAnsi="Times New Roman"/>
          <w:b/>
          <w:sz w:val="24"/>
          <w:szCs w:val="24"/>
        </w:rPr>
        <w:t xml:space="preserve"> II e o ambiente computacional.</w:t>
      </w:r>
    </w:p>
    <w:p w:rsidR="00E62853" w:rsidRDefault="00E62853" w:rsidP="00E62853">
      <w:pPr>
        <w:tabs>
          <w:tab w:val="left" w:pos="8931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A6362E" w:rsidP="00C249AC">
      <w:pPr>
        <w:tabs>
          <w:tab w:val="left" w:pos="893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(abreviação da palavra francesa “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cahier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brouillon</w:t>
      </w:r>
      <w:proofErr w:type="spellEnd"/>
      <w:r w:rsidR="00245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intéractif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”) </w:t>
      </w:r>
      <w:r w:rsidRPr="007A5F44">
        <w:rPr>
          <w:rFonts w:ascii="Times New Roman" w:hAnsi="Times New Roman"/>
          <w:sz w:val="24"/>
          <w:szCs w:val="24"/>
        </w:rPr>
        <w:t xml:space="preserve">é um software interativo </w:t>
      </w:r>
      <w:r w:rsidR="00160E94" w:rsidRPr="007A5F44">
        <w:rPr>
          <w:rFonts w:ascii="Times New Roman" w:hAnsi="Times New Roman"/>
          <w:sz w:val="24"/>
          <w:szCs w:val="24"/>
        </w:rPr>
        <w:t xml:space="preserve">que possui ferramentas </w:t>
      </w:r>
      <w:r w:rsidR="00BF4E6E">
        <w:rPr>
          <w:rFonts w:ascii="Times New Roman" w:hAnsi="Times New Roman"/>
          <w:sz w:val="24"/>
          <w:szCs w:val="24"/>
        </w:rPr>
        <w:t>com as quais é possível</w:t>
      </w:r>
      <w:r w:rsidR="00160E94" w:rsidRPr="007A5F44">
        <w:rPr>
          <w:rFonts w:ascii="Times New Roman" w:hAnsi="Times New Roman"/>
          <w:sz w:val="24"/>
          <w:szCs w:val="24"/>
        </w:rPr>
        <w:t xml:space="preserve"> construir </w:t>
      </w:r>
      <w:r w:rsidR="00E80ABF" w:rsidRPr="007A5F44">
        <w:rPr>
          <w:rFonts w:ascii="Times New Roman" w:hAnsi="Times New Roman"/>
          <w:sz w:val="24"/>
          <w:szCs w:val="24"/>
        </w:rPr>
        <w:t xml:space="preserve">figuras dinâmicas </w:t>
      </w:r>
      <w:r w:rsidR="00160E94" w:rsidRPr="007A5F44">
        <w:rPr>
          <w:rFonts w:ascii="Times New Roman" w:hAnsi="Times New Roman"/>
          <w:sz w:val="24"/>
          <w:szCs w:val="24"/>
        </w:rPr>
        <w:t xml:space="preserve">na tela do computador, substituindo o lápis, o papel, a régua e o compasso. Essas figuras </w:t>
      </w:r>
      <w:r w:rsidR="00160E94" w:rsidRPr="007A5F44">
        <w:rPr>
          <w:rFonts w:ascii="Times New Roman" w:hAnsi="Times New Roman"/>
          <w:sz w:val="24"/>
          <w:szCs w:val="24"/>
        </w:rPr>
        <w:lastRenderedPageBreak/>
        <w:t>podem ser deslocadas, ampliadas ou reduzidas, mas continuam preservando suas propriedades</w:t>
      </w:r>
      <w:r w:rsidR="00BD772F">
        <w:rPr>
          <w:rFonts w:ascii="Times New Roman" w:hAnsi="Times New Roman"/>
          <w:sz w:val="24"/>
          <w:szCs w:val="24"/>
        </w:rPr>
        <w:t>,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7A6104">
        <w:rPr>
          <w:rFonts w:ascii="Times New Roman" w:hAnsi="Times New Roman"/>
          <w:sz w:val="24"/>
          <w:szCs w:val="24"/>
        </w:rPr>
        <w:t>se construídas adequadamente</w:t>
      </w:r>
      <w:r w:rsidR="00160E94" w:rsidRPr="007A5F44">
        <w:rPr>
          <w:rFonts w:ascii="Times New Roman" w:hAnsi="Times New Roman"/>
          <w:sz w:val="24"/>
          <w:szCs w:val="24"/>
        </w:rPr>
        <w:t xml:space="preserve">. Com as ferramentas do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BD772F">
        <w:rPr>
          <w:rFonts w:ascii="Times New Roman" w:hAnsi="Times New Roman"/>
          <w:sz w:val="24"/>
          <w:szCs w:val="24"/>
        </w:rPr>
        <w:t xml:space="preserve"> II</w:t>
      </w:r>
      <w:r w:rsidR="00160E94" w:rsidRPr="007A5F44">
        <w:rPr>
          <w:rFonts w:ascii="Times New Roman" w:hAnsi="Times New Roman"/>
          <w:sz w:val="24"/>
          <w:szCs w:val="24"/>
        </w:rPr>
        <w:t xml:space="preserve">, podemos dispor dos eixos cartesianos, medir o comprimento de segmentos e arcos, medir ângulos, transferir o comprimento de um segmento para outro e até mesmo transferir o comprimento de um arco para um segmento. As construções dinâmicas desse software podem facilitar o estudo dos teoremas da geometria euclidiana plana e da </w:t>
      </w:r>
      <w:r w:rsidR="00BD772F">
        <w:rPr>
          <w:rFonts w:ascii="Times New Roman" w:hAnsi="Times New Roman"/>
          <w:sz w:val="24"/>
          <w:szCs w:val="24"/>
        </w:rPr>
        <w:t>T</w:t>
      </w:r>
      <w:r w:rsidR="00160E94" w:rsidRPr="007A5F44">
        <w:rPr>
          <w:rFonts w:ascii="Times New Roman" w:hAnsi="Times New Roman"/>
          <w:sz w:val="24"/>
          <w:szCs w:val="24"/>
        </w:rPr>
        <w:t xml:space="preserve">rigonometria. Suas construções podem ser salvas em arquivos e revistas passo a passo. Todos esses recursos transformaram o programa computacional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160E94" w:rsidRPr="007A5F44">
        <w:rPr>
          <w:rFonts w:ascii="Times New Roman" w:hAnsi="Times New Roman"/>
          <w:sz w:val="24"/>
          <w:szCs w:val="24"/>
        </w:rPr>
        <w:t xml:space="preserve"> numa valiosa ferramenta educacional.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160E94" w:rsidRPr="007A5F44">
        <w:rPr>
          <w:rFonts w:ascii="Times New Roman" w:hAnsi="Times New Roman"/>
          <w:sz w:val="24"/>
          <w:szCs w:val="24"/>
        </w:rPr>
        <w:t xml:space="preserve">Durante nossas intervenções com os alunos, em cada assunto, sempre que possível, procuramos alternar o material concreto e o software </w:t>
      </w:r>
      <w:proofErr w:type="spellStart"/>
      <w:r w:rsidR="00160E94"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7A6104">
        <w:rPr>
          <w:rFonts w:ascii="Times New Roman" w:hAnsi="Times New Roman"/>
          <w:sz w:val="24"/>
          <w:szCs w:val="24"/>
        </w:rPr>
        <w:t>, numa tentativa de generalizar as conjecturas feitas com o material concreto</w:t>
      </w:r>
      <w:r w:rsidR="00160E94" w:rsidRPr="007A5F44">
        <w:rPr>
          <w:rFonts w:ascii="Times New Roman" w:hAnsi="Times New Roman"/>
          <w:sz w:val="24"/>
          <w:szCs w:val="24"/>
        </w:rPr>
        <w:t>.</w:t>
      </w:r>
    </w:p>
    <w:p w:rsidR="00E80ABF" w:rsidRPr="007A5F44" w:rsidRDefault="00E80ABF" w:rsidP="00BD772F">
      <w:pPr>
        <w:tabs>
          <w:tab w:val="left" w:pos="8931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Default="00441D65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3.5 </w:t>
      </w:r>
      <w:r w:rsidR="00160E94" w:rsidRPr="007A5F44">
        <w:rPr>
          <w:rFonts w:ascii="Times New Roman" w:hAnsi="Times New Roman"/>
          <w:b/>
          <w:sz w:val="24"/>
          <w:szCs w:val="24"/>
        </w:rPr>
        <w:t>As intervenções</w:t>
      </w:r>
      <w:r w:rsidR="00160E94" w:rsidRPr="007A5F44">
        <w:rPr>
          <w:rFonts w:ascii="Times New Roman" w:hAnsi="Times New Roman"/>
          <w:sz w:val="24"/>
          <w:szCs w:val="24"/>
        </w:rPr>
        <w:t>.</w:t>
      </w:r>
    </w:p>
    <w:p w:rsidR="00BD772F" w:rsidRPr="007A5F44" w:rsidRDefault="00BD772F" w:rsidP="00BD772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10441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A primeira intervenção te</w:t>
      </w:r>
      <w:r w:rsidR="007A6104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 xml:space="preserve"> como objetivo explorar as r</w:t>
      </w:r>
      <w:r w:rsidR="00E10441">
        <w:rPr>
          <w:rFonts w:ascii="Times New Roman" w:hAnsi="Times New Roman"/>
          <w:sz w:val="24"/>
          <w:szCs w:val="24"/>
        </w:rPr>
        <w:t>az</w:t>
      </w:r>
      <w:r w:rsidRPr="007A5F44">
        <w:rPr>
          <w:rFonts w:ascii="Times New Roman" w:hAnsi="Times New Roman"/>
          <w:sz w:val="24"/>
          <w:szCs w:val="24"/>
        </w:rPr>
        <w:t xml:space="preserve">ões trigonométricas </w:t>
      </w:r>
      <w:r w:rsidR="00E10441">
        <w:rPr>
          <w:rFonts w:ascii="Times New Roman" w:hAnsi="Times New Roman"/>
          <w:sz w:val="24"/>
          <w:szCs w:val="24"/>
        </w:rPr>
        <w:t xml:space="preserve">(seno, cosseno e tangente ) </w:t>
      </w:r>
      <w:r w:rsidRPr="007A5F44">
        <w:rPr>
          <w:rFonts w:ascii="Times New Roman" w:hAnsi="Times New Roman"/>
          <w:sz w:val="24"/>
          <w:szCs w:val="24"/>
        </w:rPr>
        <w:t>no triângulo retângulo</w:t>
      </w:r>
      <w:r w:rsidR="00BD772F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com o</w:t>
      </w:r>
      <w:r w:rsidR="00E80ABF" w:rsidRPr="007A5F44">
        <w:rPr>
          <w:rFonts w:ascii="Times New Roman" w:hAnsi="Times New Roman"/>
          <w:sz w:val="24"/>
          <w:szCs w:val="24"/>
        </w:rPr>
        <w:t xml:space="preserve"> material concreto e </w:t>
      </w:r>
      <w:r w:rsidR="007A6104">
        <w:rPr>
          <w:rFonts w:ascii="Times New Roman" w:hAnsi="Times New Roman"/>
          <w:sz w:val="24"/>
          <w:szCs w:val="24"/>
        </w:rPr>
        <w:t xml:space="preserve">com </w:t>
      </w:r>
      <w:r w:rsidR="00E80ABF" w:rsidRPr="007A5F44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E10441">
        <w:rPr>
          <w:rFonts w:ascii="Times New Roman" w:hAnsi="Times New Roman"/>
          <w:sz w:val="24"/>
          <w:szCs w:val="24"/>
        </w:rPr>
        <w:t>.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E10441">
        <w:rPr>
          <w:rFonts w:ascii="Times New Roman" w:hAnsi="Times New Roman"/>
          <w:sz w:val="24"/>
          <w:szCs w:val="24"/>
        </w:rPr>
        <w:t xml:space="preserve">A partir dessa exploração, </w:t>
      </w:r>
      <w:r w:rsidRPr="007A5F44">
        <w:rPr>
          <w:rFonts w:ascii="Times New Roman" w:hAnsi="Times New Roman"/>
          <w:sz w:val="24"/>
          <w:szCs w:val="24"/>
        </w:rPr>
        <w:t>os alunos</w:t>
      </w:r>
      <w:r w:rsidR="00E10441">
        <w:rPr>
          <w:rFonts w:ascii="Times New Roman" w:hAnsi="Times New Roman"/>
          <w:sz w:val="24"/>
          <w:szCs w:val="24"/>
        </w:rPr>
        <w:t xml:space="preserve"> construíram</w:t>
      </w:r>
      <w:r w:rsidRPr="007A5F44">
        <w:rPr>
          <w:rFonts w:ascii="Times New Roman" w:hAnsi="Times New Roman"/>
          <w:sz w:val="24"/>
          <w:szCs w:val="24"/>
        </w:rPr>
        <w:t xml:space="preserve"> uma tabela para </w:t>
      </w:r>
      <w:r w:rsidR="00E10441">
        <w:rPr>
          <w:rFonts w:ascii="Times New Roman" w:hAnsi="Times New Roman"/>
          <w:sz w:val="24"/>
          <w:szCs w:val="24"/>
        </w:rPr>
        <w:t xml:space="preserve">os </w:t>
      </w:r>
      <w:r w:rsidRPr="007A5F44">
        <w:rPr>
          <w:rFonts w:ascii="Times New Roman" w:hAnsi="Times New Roman"/>
          <w:sz w:val="24"/>
          <w:szCs w:val="24"/>
        </w:rPr>
        <w:t xml:space="preserve">senos dos ângulos </w:t>
      </w:r>
      <w:r w:rsidR="00E10441">
        <w:rPr>
          <w:rFonts w:ascii="Times New Roman" w:hAnsi="Times New Roman"/>
          <w:sz w:val="24"/>
          <w:szCs w:val="24"/>
        </w:rPr>
        <w:t>de medidas 30º, 45º e 60º.</w:t>
      </w:r>
      <w:r w:rsidRPr="007A5F44">
        <w:rPr>
          <w:rFonts w:ascii="Times New Roman" w:hAnsi="Times New Roman"/>
          <w:sz w:val="24"/>
          <w:szCs w:val="24"/>
        </w:rPr>
        <w:t xml:space="preserve"> </w:t>
      </w:r>
    </w:p>
    <w:p w:rsidR="006B777A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 objetivo da segunda intervenção </w:t>
      </w:r>
      <w:r w:rsidR="00E10441">
        <w:rPr>
          <w:rFonts w:ascii="Times New Roman" w:hAnsi="Times New Roman"/>
          <w:sz w:val="24"/>
          <w:szCs w:val="24"/>
        </w:rPr>
        <w:t>é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promover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situações com o </w:t>
      </w:r>
      <w:proofErr w:type="spellStart"/>
      <w:r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</w:t>
      </w:r>
      <w:r w:rsidR="00BD772F">
        <w:rPr>
          <w:rFonts w:ascii="Times New Roman" w:hAnsi="Times New Roman"/>
          <w:sz w:val="24"/>
          <w:szCs w:val="24"/>
        </w:rPr>
        <w:t xml:space="preserve">II </w:t>
      </w:r>
      <w:r w:rsidRPr="007A5F44">
        <w:rPr>
          <w:rFonts w:ascii="Times New Roman" w:hAnsi="Times New Roman"/>
          <w:sz w:val="24"/>
          <w:szCs w:val="24"/>
        </w:rPr>
        <w:t xml:space="preserve">e os materiais concretos, para </w:t>
      </w:r>
      <w:r w:rsidR="00E10441">
        <w:rPr>
          <w:rFonts w:ascii="Times New Roman" w:hAnsi="Times New Roman"/>
          <w:sz w:val="24"/>
          <w:szCs w:val="24"/>
        </w:rPr>
        <w:t xml:space="preserve">mostrar que </w:t>
      </w:r>
      <w:r w:rsidRPr="007A5F44">
        <w:rPr>
          <w:rFonts w:ascii="Times New Roman" w:hAnsi="Times New Roman"/>
          <w:sz w:val="24"/>
          <w:szCs w:val="24"/>
        </w:rPr>
        <w:t xml:space="preserve">as medidas </w:t>
      </w:r>
      <w:r w:rsidR="00BD772F">
        <w:rPr>
          <w:rFonts w:ascii="Times New Roman" w:hAnsi="Times New Roman"/>
          <w:sz w:val="24"/>
          <w:szCs w:val="24"/>
        </w:rPr>
        <w:t xml:space="preserve">dos ângulos, </w:t>
      </w:r>
      <w:r w:rsidRPr="007A5F44">
        <w:rPr>
          <w:rFonts w:ascii="Times New Roman" w:hAnsi="Times New Roman"/>
          <w:sz w:val="24"/>
          <w:szCs w:val="24"/>
        </w:rPr>
        <w:t>em radianos, independem da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E10441">
        <w:rPr>
          <w:rFonts w:ascii="Times New Roman" w:hAnsi="Times New Roman"/>
          <w:sz w:val="24"/>
          <w:szCs w:val="24"/>
        </w:rPr>
        <w:t>medida do raio</w:t>
      </w:r>
      <w:r w:rsidRPr="007A5F44">
        <w:rPr>
          <w:rFonts w:ascii="Times New Roman" w:hAnsi="Times New Roman"/>
          <w:sz w:val="24"/>
          <w:szCs w:val="24"/>
        </w:rPr>
        <w:t xml:space="preserve"> da circunferência. </w:t>
      </w:r>
    </w:p>
    <w:p w:rsidR="006B777A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A terceira intervenção </w:t>
      </w:r>
      <w:r w:rsidR="006B777A" w:rsidRPr="007A5F44">
        <w:rPr>
          <w:rFonts w:ascii="Times New Roman" w:hAnsi="Times New Roman"/>
          <w:sz w:val="24"/>
          <w:szCs w:val="24"/>
        </w:rPr>
        <w:t>te</w:t>
      </w:r>
      <w:r w:rsidR="006B777A">
        <w:rPr>
          <w:rFonts w:ascii="Times New Roman" w:hAnsi="Times New Roman"/>
          <w:sz w:val="24"/>
          <w:szCs w:val="24"/>
        </w:rPr>
        <w:t>m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como objetivo</w:t>
      </w:r>
      <w:r w:rsidR="006B777A">
        <w:rPr>
          <w:rFonts w:ascii="Times New Roman" w:hAnsi="Times New Roman"/>
          <w:sz w:val="24"/>
          <w:szCs w:val="24"/>
        </w:rPr>
        <w:t>s</w:t>
      </w:r>
      <w:r w:rsidRPr="007A5F44">
        <w:rPr>
          <w:rFonts w:ascii="Times New Roman" w:hAnsi="Times New Roman"/>
          <w:sz w:val="24"/>
          <w:szCs w:val="24"/>
        </w:rPr>
        <w:t xml:space="preserve"> criar um organizador prévio para a função s</w:t>
      </w:r>
      <w:r w:rsidR="00E80ABF" w:rsidRPr="007A5F44">
        <w:rPr>
          <w:rFonts w:ascii="Times New Roman" w:hAnsi="Times New Roman"/>
          <w:sz w:val="24"/>
          <w:szCs w:val="24"/>
        </w:rPr>
        <w:t xml:space="preserve">eno, com a contextualização de </w:t>
      </w:r>
      <w:r w:rsidRPr="007A5F44">
        <w:rPr>
          <w:rFonts w:ascii="Times New Roman" w:hAnsi="Times New Roman"/>
          <w:sz w:val="24"/>
          <w:szCs w:val="24"/>
        </w:rPr>
        <w:t xml:space="preserve">uma situação para identificar e estudar um fenômeno periódico e apresentar a definição do ciclo trigonométrico. 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O objetivo da quarta intervenção </w:t>
      </w:r>
      <w:r w:rsidR="006B777A">
        <w:rPr>
          <w:rFonts w:ascii="Times New Roman" w:hAnsi="Times New Roman"/>
          <w:sz w:val="24"/>
          <w:szCs w:val="24"/>
        </w:rPr>
        <w:t>é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o estudo da definição da função seno e a construção de gráficos dessa função, no papel e com o </w:t>
      </w:r>
      <w:proofErr w:type="spellStart"/>
      <w:r w:rsidRPr="007A5F44">
        <w:rPr>
          <w:rFonts w:ascii="Times New Roman" w:hAnsi="Times New Roman"/>
          <w:sz w:val="24"/>
          <w:szCs w:val="24"/>
        </w:rPr>
        <w:t>Cabri-Géomètre</w:t>
      </w:r>
      <w:proofErr w:type="spellEnd"/>
      <w:r w:rsidR="00245F31">
        <w:rPr>
          <w:rFonts w:ascii="Times New Roman" w:hAnsi="Times New Roman"/>
          <w:sz w:val="24"/>
          <w:szCs w:val="24"/>
        </w:rPr>
        <w:t xml:space="preserve"> II</w:t>
      </w:r>
      <w:r w:rsidRPr="007A5F44">
        <w:rPr>
          <w:rFonts w:ascii="Times New Roman" w:hAnsi="Times New Roman"/>
          <w:sz w:val="24"/>
          <w:szCs w:val="24"/>
        </w:rPr>
        <w:t>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Neste </w:t>
      </w:r>
      <w:r w:rsidR="00BD772F">
        <w:rPr>
          <w:rFonts w:ascii="Times New Roman" w:hAnsi="Times New Roman"/>
          <w:sz w:val="24"/>
          <w:szCs w:val="24"/>
        </w:rPr>
        <w:t>texto</w:t>
      </w:r>
      <w:r w:rsidRPr="007A5F44">
        <w:rPr>
          <w:rFonts w:ascii="Times New Roman" w:hAnsi="Times New Roman"/>
          <w:sz w:val="24"/>
          <w:szCs w:val="24"/>
        </w:rPr>
        <w:t>, ressalta</w:t>
      </w:r>
      <w:r w:rsidR="006B777A">
        <w:rPr>
          <w:rFonts w:ascii="Times New Roman" w:hAnsi="Times New Roman"/>
          <w:sz w:val="24"/>
          <w:szCs w:val="24"/>
        </w:rPr>
        <w:t>mos</w:t>
      </w:r>
      <w:r w:rsidRPr="007A5F44">
        <w:rPr>
          <w:rFonts w:ascii="Times New Roman" w:hAnsi="Times New Roman"/>
          <w:sz w:val="24"/>
          <w:szCs w:val="24"/>
        </w:rPr>
        <w:t xml:space="preserve"> apenas alguns trechos da terceira e da quarta </w:t>
      </w:r>
      <w:r w:rsidR="006B777A" w:rsidRPr="007A5F44">
        <w:rPr>
          <w:rFonts w:ascii="Times New Roman" w:hAnsi="Times New Roman"/>
          <w:sz w:val="24"/>
          <w:szCs w:val="24"/>
        </w:rPr>
        <w:t>intervenç</w:t>
      </w:r>
      <w:r w:rsidR="006B777A">
        <w:rPr>
          <w:rFonts w:ascii="Times New Roman" w:hAnsi="Times New Roman"/>
          <w:sz w:val="24"/>
          <w:szCs w:val="24"/>
        </w:rPr>
        <w:t>ões</w:t>
      </w:r>
      <w:r w:rsidRPr="007A5F44">
        <w:rPr>
          <w:rFonts w:ascii="Times New Roman" w:hAnsi="Times New Roman"/>
          <w:sz w:val="24"/>
          <w:szCs w:val="24"/>
        </w:rPr>
        <w:t xml:space="preserve">, </w:t>
      </w:r>
      <w:r w:rsidR="006B777A">
        <w:rPr>
          <w:rFonts w:ascii="Times New Roman" w:hAnsi="Times New Roman"/>
          <w:sz w:val="24"/>
          <w:szCs w:val="24"/>
        </w:rPr>
        <w:t xml:space="preserve">nas quais </w:t>
      </w:r>
      <w:r w:rsidRPr="007A5F44">
        <w:rPr>
          <w:rFonts w:ascii="Times New Roman" w:hAnsi="Times New Roman"/>
          <w:sz w:val="24"/>
          <w:szCs w:val="24"/>
        </w:rPr>
        <w:t xml:space="preserve">verificamos os melhores resultados da aplicação de nossa estratégia de ensino, formada pela combinação dos contextos materiais e computacionais.  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Na terceira intervenção, apresentamos o dispositivo “ciclo trigonométrico”</w:t>
      </w:r>
      <w:r w:rsidR="006B777A">
        <w:rPr>
          <w:rFonts w:ascii="Times New Roman" w:hAnsi="Times New Roman"/>
          <w:sz w:val="24"/>
          <w:szCs w:val="24"/>
        </w:rPr>
        <w:t xml:space="preserve"> (</w:t>
      </w:r>
      <w:r w:rsidR="00AE2CFC">
        <w:rPr>
          <w:rFonts w:ascii="Times New Roman" w:hAnsi="Times New Roman"/>
          <w:sz w:val="24"/>
          <w:szCs w:val="24"/>
        </w:rPr>
        <w:t>ver</w:t>
      </w:r>
      <w:r w:rsidR="006B777A">
        <w:rPr>
          <w:rFonts w:ascii="Times New Roman" w:hAnsi="Times New Roman"/>
          <w:sz w:val="24"/>
          <w:szCs w:val="24"/>
        </w:rPr>
        <w:t xml:space="preserve"> </w:t>
      </w:r>
      <w:r w:rsidR="00AE2CFC">
        <w:rPr>
          <w:rFonts w:ascii="Times New Roman" w:hAnsi="Times New Roman"/>
          <w:sz w:val="24"/>
          <w:szCs w:val="24"/>
        </w:rPr>
        <w:t>F</w:t>
      </w:r>
      <w:r w:rsidR="006B777A">
        <w:rPr>
          <w:rFonts w:ascii="Times New Roman" w:hAnsi="Times New Roman"/>
          <w:sz w:val="24"/>
          <w:szCs w:val="24"/>
        </w:rPr>
        <w:t xml:space="preserve">igura 2) </w:t>
      </w:r>
      <w:r w:rsidRPr="007A5F44">
        <w:rPr>
          <w:rFonts w:ascii="Times New Roman" w:hAnsi="Times New Roman"/>
          <w:sz w:val="24"/>
          <w:szCs w:val="24"/>
        </w:rPr>
        <w:t>, como uma extensão da lousa e do giz</w:t>
      </w:r>
      <w:r w:rsidR="006B777A">
        <w:rPr>
          <w:rFonts w:ascii="Times New Roman" w:hAnsi="Times New Roman"/>
          <w:sz w:val="24"/>
          <w:szCs w:val="24"/>
        </w:rPr>
        <w:t>.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6B777A">
        <w:rPr>
          <w:rFonts w:ascii="Times New Roman" w:hAnsi="Times New Roman"/>
          <w:sz w:val="24"/>
          <w:szCs w:val="24"/>
        </w:rPr>
        <w:t xml:space="preserve">Falamos </w:t>
      </w:r>
      <w:r w:rsidRPr="007A5F44">
        <w:rPr>
          <w:rFonts w:ascii="Times New Roman" w:hAnsi="Times New Roman"/>
          <w:sz w:val="24"/>
          <w:szCs w:val="24"/>
        </w:rPr>
        <w:t>sobre as medidas em radianos,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mostra</w:t>
      </w:r>
      <w:r w:rsidR="006B777A">
        <w:rPr>
          <w:rFonts w:ascii="Times New Roman" w:hAnsi="Times New Roman"/>
          <w:sz w:val="24"/>
          <w:szCs w:val="24"/>
        </w:rPr>
        <w:t xml:space="preserve">mos </w:t>
      </w:r>
      <w:r w:rsidRPr="007A5F44">
        <w:rPr>
          <w:rFonts w:ascii="Times New Roman" w:hAnsi="Times New Roman"/>
          <w:sz w:val="24"/>
          <w:szCs w:val="24"/>
        </w:rPr>
        <w:t>o cordão que representa um arco, os eixos cartesianos, materializados pelas réguas cruzadas, o círculo orientado e a primeira determinação de um arco</w:t>
      </w:r>
      <w:r w:rsidR="006B777A">
        <w:rPr>
          <w:rFonts w:ascii="Times New Roman" w:hAnsi="Times New Roman"/>
          <w:sz w:val="24"/>
          <w:szCs w:val="24"/>
        </w:rPr>
        <w:t>.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6B777A">
        <w:rPr>
          <w:rFonts w:ascii="Times New Roman" w:hAnsi="Times New Roman"/>
          <w:sz w:val="24"/>
          <w:szCs w:val="24"/>
        </w:rPr>
        <w:t xml:space="preserve">Nessa ocasião, </w:t>
      </w:r>
      <w:r w:rsidRPr="007A5F44">
        <w:rPr>
          <w:rFonts w:ascii="Times New Roman" w:hAnsi="Times New Roman"/>
          <w:sz w:val="24"/>
          <w:szCs w:val="24"/>
        </w:rPr>
        <w:t xml:space="preserve">ouvimos o comentário </w:t>
      </w:r>
      <w:r w:rsidRPr="007A5F44">
        <w:rPr>
          <w:rFonts w:ascii="Times New Roman" w:hAnsi="Times New Roman"/>
          <w:sz w:val="24"/>
          <w:szCs w:val="24"/>
        </w:rPr>
        <w:lastRenderedPageBreak/>
        <w:t>de um aluno</w:t>
      </w:r>
      <w:r w:rsidR="00AE2CF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afirmando que</w:t>
      </w:r>
      <w:r w:rsidR="00AE2CF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a partir daquele instante, passava a entender a medida 3,14 rd. Em seguida explicamos</w:t>
      </w:r>
      <w:r w:rsidR="00AE2CF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com o </w:t>
      </w:r>
      <w:proofErr w:type="spellStart"/>
      <w:r w:rsidRPr="007A5F44">
        <w:rPr>
          <w:rFonts w:ascii="Times New Roman" w:hAnsi="Times New Roman"/>
          <w:sz w:val="24"/>
          <w:szCs w:val="24"/>
        </w:rPr>
        <w:t>Cabri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e um projetor de imagens, os passos para a construção de um círculo</w:t>
      </w:r>
      <w:r w:rsidR="00245F31">
        <w:rPr>
          <w:rFonts w:ascii="Times New Roman" w:hAnsi="Times New Roman"/>
          <w:sz w:val="24"/>
          <w:szCs w:val="24"/>
        </w:rPr>
        <w:t xml:space="preserve"> </w:t>
      </w:r>
      <w:r w:rsidR="002E7060">
        <w:rPr>
          <w:rFonts w:ascii="Times New Roman" w:hAnsi="Times New Roman"/>
          <w:sz w:val="24"/>
          <w:szCs w:val="24"/>
        </w:rPr>
        <w:t>trigonométrico</w:t>
      </w:r>
      <w:r w:rsidRPr="007A5F44">
        <w:rPr>
          <w:rFonts w:ascii="Times New Roman" w:hAnsi="Times New Roman"/>
          <w:sz w:val="24"/>
          <w:szCs w:val="24"/>
        </w:rPr>
        <w:t xml:space="preserve">. Com essa figura, reproduzida no </w:t>
      </w:r>
      <w:r w:rsidR="00AE2CFC">
        <w:rPr>
          <w:rFonts w:ascii="Times New Roman" w:hAnsi="Times New Roman"/>
          <w:sz w:val="24"/>
          <w:szCs w:val="24"/>
        </w:rPr>
        <w:t>Q</w:t>
      </w:r>
      <w:r w:rsidR="00851F5F" w:rsidRPr="00AE2CFC">
        <w:rPr>
          <w:rFonts w:ascii="Times New Roman" w:hAnsi="Times New Roman"/>
          <w:sz w:val="24"/>
          <w:szCs w:val="24"/>
        </w:rPr>
        <w:t>uadro 1</w:t>
      </w:r>
      <w:r w:rsidR="00AE2CFC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repetimos as explicações que havíamos feito anteriormente e ativamos a ferramenta “coordenadas”, para um ponto colocado nesse círculo. Com esse ponto na figura dinâmica, os alunos seguiram as instruções da atividade, para calcular a soma dos quadrados dessas coordenadas e puderam perceber a genialidade de Euler, ao criar </w:t>
      </w:r>
      <w:r w:rsidR="002E7060">
        <w:rPr>
          <w:rFonts w:ascii="Times New Roman" w:hAnsi="Times New Roman"/>
          <w:sz w:val="24"/>
          <w:szCs w:val="24"/>
        </w:rPr>
        <w:t xml:space="preserve">o círculo trigonométrico </w:t>
      </w:r>
      <w:r w:rsidRPr="007A5F44">
        <w:rPr>
          <w:rFonts w:ascii="Times New Roman" w:hAnsi="Times New Roman"/>
          <w:sz w:val="24"/>
          <w:szCs w:val="24"/>
        </w:rPr>
        <w:t xml:space="preserve">para definir a sua função </w:t>
      </w:r>
      <m:oMath>
        <m:r>
          <w:rPr>
            <w:rFonts w:ascii="Cambria Math" w:hAnsi="Cambria Math"/>
            <w:sz w:val="24"/>
            <w:szCs w:val="24"/>
          </w:rPr>
          <m:t>E(x)</m:t>
        </m:r>
      </m:oMath>
      <w:r w:rsidRPr="007A5F44">
        <w:rPr>
          <w:rFonts w:ascii="Times New Roman" w:hAnsi="Times New Roman"/>
          <w:sz w:val="24"/>
          <w:szCs w:val="24"/>
        </w:rPr>
        <w:t xml:space="preserve">, de um número real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7A5F44">
        <w:rPr>
          <w:rFonts w:ascii="Times New Roman" w:hAnsi="Times New Roman"/>
          <w:sz w:val="24"/>
          <w:szCs w:val="24"/>
        </w:rPr>
        <w:t>.</w:t>
      </w:r>
    </w:p>
    <w:p w:rsidR="00AD1BAC" w:rsidRDefault="00160E94" w:rsidP="00653A9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12310" cy="2743200"/>
            <wp:effectExtent l="0" t="0" r="254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E94" w:rsidRPr="002E7060" w:rsidRDefault="00653A93" w:rsidP="00653A93">
      <w:pPr>
        <w:pStyle w:val="Caption"/>
        <w:rPr>
          <w:noProof/>
        </w:rPr>
      </w:pPr>
      <w:r w:rsidRPr="00653A93">
        <w:rPr>
          <w:b/>
        </w:rPr>
        <w:t xml:space="preserve">Quadro </w:t>
      </w:r>
      <w:r w:rsidR="005E2B1E" w:rsidRPr="00653A93">
        <w:rPr>
          <w:b/>
        </w:rPr>
        <w:fldChar w:fldCharType="begin"/>
      </w:r>
      <w:r w:rsidRPr="00653A93">
        <w:rPr>
          <w:b/>
        </w:rPr>
        <w:instrText xml:space="preserve"> SEQ Quadro \* ARABIC </w:instrText>
      </w:r>
      <w:r w:rsidR="005E2B1E" w:rsidRPr="00653A93">
        <w:rPr>
          <w:b/>
        </w:rPr>
        <w:fldChar w:fldCharType="separate"/>
      </w:r>
      <w:r w:rsidRPr="00653A93">
        <w:rPr>
          <w:b/>
          <w:noProof/>
        </w:rPr>
        <w:t>2</w:t>
      </w:r>
      <w:r w:rsidR="005E2B1E" w:rsidRPr="00653A93">
        <w:rPr>
          <w:b/>
        </w:rPr>
        <w:fldChar w:fldCharType="end"/>
      </w:r>
      <w:r w:rsidR="00851F5F" w:rsidRPr="00851F5F">
        <w:rPr>
          <w:noProof/>
        </w:rPr>
        <w:t xml:space="preserve"> – </w:t>
      </w:r>
      <w:r w:rsidR="00851F5F" w:rsidRPr="00AE2CFC">
        <w:rPr>
          <w:noProof/>
        </w:rPr>
        <w:t>3ª intervenção, atividade 1.</w:t>
      </w:r>
    </w:p>
    <w:p w:rsidR="00160E9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N</w:t>
      </w:r>
      <w:r w:rsidR="00AE2CFC">
        <w:rPr>
          <w:rFonts w:ascii="Times New Roman" w:hAnsi="Times New Roman"/>
          <w:sz w:val="24"/>
          <w:szCs w:val="24"/>
        </w:rPr>
        <w:t xml:space="preserve">a </w:t>
      </w:r>
      <w:r w:rsidR="00061694">
        <w:fldChar w:fldCharType="begin"/>
      </w:r>
      <w:r w:rsidR="00061694">
        <w:instrText xml:space="preserve"> REF _Ref297134309 \h  \* MERGEFORM</w:instrText>
      </w:r>
      <w:r w:rsidR="00061694">
        <w:instrText xml:space="preserve">AT </w:instrText>
      </w:r>
      <w:r w:rsidR="00061694">
        <w:fldChar w:fldCharType="separate"/>
      </w:r>
      <w:r w:rsidR="00653A93" w:rsidRPr="00534A43">
        <w:rPr>
          <w:b/>
        </w:rPr>
        <w:t>Figura 3</w:t>
      </w:r>
      <w:r w:rsidR="00061694">
        <w:fldChar w:fldCharType="end"/>
      </w:r>
      <w:r w:rsidRPr="00534A43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exibimos a participação do aluno 3</w:t>
      </w:r>
      <w:r w:rsidR="00830DDD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nessa atividade</w:t>
      </w:r>
      <w:r w:rsidR="00726003">
        <w:rPr>
          <w:rFonts w:ascii="Times New Roman" w:hAnsi="Times New Roman"/>
          <w:sz w:val="24"/>
          <w:szCs w:val="24"/>
        </w:rPr>
        <w:t xml:space="preserve">; verificações semelhantes foram feitas pelos demais participantes presentes, o que mostra que conseguiram observar corretamente a identidade trigonométrica em estudo. </w:t>
      </w:r>
    </w:p>
    <w:p w:rsidR="00653A93" w:rsidRPr="00726003" w:rsidRDefault="00653A93" w:rsidP="00C249AC">
      <w:p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AD1BAC" w:rsidRDefault="00160E9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453255" cy="1223010"/>
            <wp:effectExtent l="0" t="0" r="444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E94" w:rsidRPr="00713CC6" w:rsidRDefault="00653A93" w:rsidP="00653A93">
      <w:pPr>
        <w:pStyle w:val="Caption"/>
        <w:rPr>
          <w:b/>
          <w:noProof/>
        </w:rPr>
      </w:pPr>
      <w:bookmarkStart w:id="3" w:name="_Ref297134309"/>
      <w:r w:rsidRPr="00653A93">
        <w:rPr>
          <w:b/>
        </w:rPr>
        <w:t xml:space="preserve">Figura </w:t>
      </w:r>
      <w:r w:rsidR="005E2B1E" w:rsidRPr="00653A93">
        <w:rPr>
          <w:b/>
        </w:rPr>
        <w:fldChar w:fldCharType="begin"/>
      </w:r>
      <w:r w:rsidRPr="00653A93">
        <w:rPr>
          <w:b/>
        </w:rPr>
        <w:instrText xml:space="preserve"> SEQ Figura \* ARABIC </w:instrText>
      </w:r>
      <w:r w:rsidR="005E2B1E" w:rsidRPr="00653A93">
        <w:rPr>
          <w:b/>
        </w:rPr>
        <w:fldChar w:fldCharType="separate"/>
      </w:r>
      <w:r w:rsidR="002027AD">
        <w:rPr>
          <w:b/>
          <w:noProof/>
        </w:rPr>
        <w:t>3</w:t>
      </w:r>
      <w:r w:rsidR="005E2B1E" w:rsidRPr="00653A93">
        <w:rPr>
          <w:b/>
        </w:rPr>
        <w:fldChar w:fldCharType="end"/>
      </w:r>
      <w:bookmarkEnd w:id="3"/>
      <w:r w:rsidR="00713CC6" w:rsidRPr="00713CC6">
        <w:rPr>
          <w:b/>
          <w:noProof/>
        </w:rPr>
        <w:t xml:space="preserve"> </w:t>
      </w:r>
      <w:r w:rsidR="00160E94" w:rsidRPr="00713CC6">
        <w:rPr>
          <w:b/>
          <w:noProof/>
        </w:rPr>
        <w:t xml:space="preserve">- </w:t>
      </w:r>
      <w:r w:rsidR="00160E94" w:rsidRPr="00713CC6">
        <w:rPr>
          <w:noProof/>
        </w:rPr>
        <w:t>Aluno 3, 3ª Int</w:t>
      </w:r>
      <w:r w:rsidR="00E80ABF" w:rsidRPr="00713CC6">
        <w:rPr>
          <w:noProof/>
        </w:rPr>
        <w:t>ervenção</w:t>
      </w:r>
      <w:r w:rsidR="00160E94" w:rsidRPr="00713CC6">
        <w:rPr>
          <w:noProof/>
        </w:rPr>
        <w:t xml:space="preserve">, </w:t>
      </w:r>
      <w:r w:rsidR="006500C2" w:rsidRPr="00713CC6">
        <w:rPr>
          <w:noProof/>
        </w:rPr>
        <w:t>atividade</w:t>
      </w:r>
      <w:r w:rsidR="00160E94" w:rsidRPr="00713CC6">
        <w:rPr>
          <w:noProof/>
        </w:rPr>
        <w:t>1</w:t>
      </w:r>
      <w:r w:rsidR="00160E94" w:rsidRPr="00713CC6">
        <w:rPr>
          <w:b/>
          <w:noProof/>
        </w:rPr>
        <w:t>.</w:t>
      </w:r>
    </w:p>
    <w:p w:rsidR="00E80ABF" w:rsidRPr="007A5F44" w:rsidRDefault="00726003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iniciar a </w:t>
      </w:r>
      <w:r w:rsidR="00160E94" w:rsidRPr="007A5F44">
        <w:rPr>
          <w:rFonts w:ascii="Times New Roman" w:hAnsi="Times New Roman"/>
          <w:sz w:val="24"/>
          <w:szCs w:val="24"/>
        </w:rPr>
        <w:t>próxima</w:t>
      </w:r>
      <w:r>
        <w:rPr>
          <w:rFonts w:ascii="Times New Roman" w:hAnsi="Times New Roman"/>
          <w:sz w:val="24"/>
          <w:szCs w:val="24"/>
        </w:rPr>
        <w:t xml:space="preserve"> atividade</w:t>
      </w:r>
      <w:r w:rsidR="00160E94" w:rsidRPr="007A5F44">
        <w:rPr>
          <w:rFonts w:ascii="Times New Roman" w:hAnsi="Times New Roman"/>
          <w:sz w:val="24"/>
          <w:szCs w:val="24"/>
        </w:rPr>
        <w:t xml:space="preserve">, pedimos que fizessem a leitura de um </w:t>
      </w:r>
      <w:r w:rsidR="00830DDD">
        <w:rPr>
          <w:rFonts w:ascii="Times New Roman" w:hAnsi="Times New Roman"/>
          <w:sz w:val="24"/>
          <w:szCs w:val="24"/>
        </w:rPr>
        <w:t xml:space="preserve">texto </w:t>
      </w:r>
      <w:r w:rsidR="00160E94" w:rsidRPr="007A5F44">
        <w:rPr>
          <w:rFonts w:ascii="Times New Roman" w:hAnsi="Times New Roman"/>
          <w:sz w:val="24"/>
          <w:szCs w:val="24"/>
        </w:rPr>
        <w:t>com a definição de uma função periódica</w:t>
      </w:r>
      <w:r>
        <w:rPr>
          <w:rFonts w:ascii="Times New Roman" w:hAnsi="Times New Roman"/>
          <w:sz w:val="24"/>
          <w:szCs w:val="24"/>
        </w:rPr>
        <w:t xml:space="preserve"> e passamos à </w:t>
      </w:r>
      <w:r w:rsidR="00160E94" w:rsidRPr="007A5F44">
        <w:rPr>
          <w:rFonts w:ascii="Times New Roman" w:hAnsi="Times New Roman"/>
          <w:sz w:val="24"/>
          <w:szCs w:val="24"/>
        </w:rPr>
        <w:t>contextualização da “roda-gigante”</w:t>
      </w:r>
      <w:r w:rsidR="00CA538C">
        <w:rPr>
          <w:rFonts w:ascii="Times New Roman" w:hAnsi="Times New Roman"/>
          <w:sz w:val="24"/>
          <w:szCs w:val="24"/>
        </w:rPr>
        <w:t xml:space="preserve">. Para esta contextualização, apresentamos o arquivo que contém uma representação da dinâmica do </w:t>
      </w:r>
      <w:r w:rsidR="00CA538C">
        <w:rPr>
          <w:rFonts w:ascii="Times New Roman" w:hAnsi="Times New Roman"/>
          <w:sz w:val="24"/>
          <w:szCs w:val="24"/>
        </w:rPr>
        <w:lastRenderedPageBreak/>
        <w:t xml:space="preserve">movimento da roda gigante, explicamos como funciona essa dinâmica e pedimos aos participantes que utilizassem o arquivo pronto para determinar os registros do altímetro com o movimento de um ponto da roda. </w:t>
      </w:r>
      <w:r w:rsidR="00851F5F" w:rsidRPr="00217606">
        <w:rPr>
          <w:rFonts w:ascii="Times New Roman" w:hAnsi="Times New Roman"/>
          <w:sz w:val="24"/>
          <w:szCs w:val="24"/>
        </w:rPr>
        <w:t xml:space="preserve">(ver </w:t>
      </w:r>
      <w:r w:rsidR="005E2B1E">
        <w:rPr>
          <w:rFonts w:ascii="Times New Roman" w:hAnsi="Times New Roman"/>
          <w:sz w:val="24"/>
          <w:szCs w:val="24"/>
        </w:rPr>
        <w:fldChar w:fldCharType="begin"/>
      </w:r>
      <w:r w:rsidR="00C85F3B">
        <w:rPr>
          <w:rFonts w:ascii="Times New Roman" w:hAnsi="Times New Roman"/>
          <w:sz w:val="24"/>
          <w:szCs w:val="24"/>
        </w:rPr>
        <w:instrText xml:space="preserve"> REF _Ref297134377 \h </w:instrText>
      </w:r>
      <w:r w:rsidR="005E2B1E">
        <w:rPr>
          <w:rFonts w:ascii="Times New Roman" w:hAnsi="Times New Roman"/>
          <w:sz w:val="24"/>
          <w:szCs w:val="24"/>
        </w:rPr>
      </w:r>
      <w:r w:rsidR="005E2B1E">
        <w:rPr>
          <w:rFonts w:ascii="Times New Roman" w:hAnsi="Times New Roman"/>
          <w:sz w:val="24"/>
          <w:szCs w:val="24"/>
        </w:rPr>
        <w:fldChar w:fldCharType="separate"/>
      </w:r>
      <w:r w:rsidR="00C85F3B" w:rsidRPr="00C85F3B">
        <w:rPr>
          <w:b/>
        </w:rPr>
        <w:t xml:space="preserve">Figura </w:t>
      </w:r>
      <w:r w:rsidR="00C85F3B" w:rsidRPr="00C85F3B">
        <w:rPr>
          <w:b/>
          <w:noProof/>
        </w:rPr>
        <w:t>4</w:t>
      </w:r>
      <w:r w:rsidR="005E2B1E">
        <w:rPr>
          <w:rFonts w:ascii="Times New Roman" w:hAnsi="Times New Roman"/>
          <w:sz w:val="24"/>
          <w:szCs w:val="24"/>
        </w:rPr>
        <w:fldChar w:fldCharType="end"/>
      </w:r>
      <w:r w:rsidR="00C85F3B">
        <w:rPr>
          <w:rFonts w:ascii="Times New Roman" w:hAnsi="Times New Roman"/>
          <w:sz w:val="24"/>
          <w:szCs w:val="24"/>
        </w:rPr>
        <w:t>.</w:t>
      </w:r>
      <w:r w:rsidR="00851F5F" w:rsidRPr="00217606">
        <w:rPr>
          <w:rFonts w:ascii="Times New Roman" w:hAnsi="Times New Roman"/>
          <w:sz w:val="24"/>
          <w:szCs w:val="24"/>
        </w:rPr>
        <w:t>)</w:t>
      </w:r>
      <w:r w:rsidR="00160E94" w:rsidRPr="007A5F44">
        <w:rPr>
          <w:rFonts w:ascii="Times New Roman" w:hAnsi="Times New Roman"/>
          <w:sz w:val="24"/>
          <w:szCs w:val="24"/>
        </w:rPr>
        <w:t xml:space="preserve"> </w:t>
      </w:r>
    </w:p>
    <w:p w:rsidR="00E80ABF" w:rsidRPr="007A5F44" w:rsidRDefault="00E80ABF" w:rsidP="0081231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493645" cy="2321560"/>
            <wp:effectExtent l="0" t="0" r="1905" b="2540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BF" w:rsidRPr="00217606" w:rsidRDefault="00653A93" w:rsidP="00C85F3B">
      <w:pPr>
        <w:pStyle w:val="Caption"/>
        <w:rPr>
          <w:b/>
        </w:rPr>
      </w:pPr>
      <w:bookmarkStart w:id="4" w:name="_Ref297134377"/>
      <w:r w:rsidRPr="00C85F3B">
        <w:rPr>
          <w:b/>
        </w:rPr>
        <w:t xml:space="preserve">Figura </w:t>
      </w:r>
      <w:r w:rsidR="005E2B1E" w:rsidRPr="00C85F3B">
        <w:rPr>
          <w:b/>
        </w:rPr>
        <w:fldChar w:fldCharType="begin"/>
      </w:r>
      <w:r w:rsidRPr="00C85F3B">
        <w:rPr>
          <w:b/>
        </w:rPr>
        <w:instrText xml:space="preserve"> SEQ Figura \* ARABIC </w:instrText>
      </w:r>
      <w:r w:rsidR="005E2B1E" w:rsidRPr="00C85F3B">
        <w:rPr>
          <w:b/>
        </w:rPr>
        <w:fldChar w:fldCharType="separate"/>
      </w:r>
      <w:r w:rsidR="002027AD">
        <w:rPr>
          <w:b/>
          <w:noProof/>
        </w:rPr>
        <w:t>4</w:t>
      </w:r>
      <w:r w:rsidR="005E2B1E" w:rsidRPr="00C85F3B">
        <w:rPr>
          <w:b/>
        </w:rPr>
        <w:fldChar w:fldCharType="end"/>
      </w:r>
      <w:bookmarkEnd w:id="4"/>
      <w:r w:rsidR="00217606" w:rsidRPr="00217606">
        <w:rPr>
          <w:b/>
        </w:rPr>
        <w:t xml:space="preserve"> - </w:t>
      </w:r>
      <w:r w:rsidR="00E80ABF" w:rsidRPr="00217606">
        <w:t xml:space="preserve">3ª Intervenção, </w:t>
      </w:r>
      <w:r w:rsidR="006500C2" w:rsidRPr="00217606">
        <w:t>atividade</w:t>
      </w:r>
      <w:r w:rsidR="00E80ABF" w:rsidRPr="00217606">
        <w:t>2</w:t>
      </w:r>
      <w:r w:rsidR="00E80ABF" w:rsidRPr="00217606">
        <w:rPr>
          <w:b/>
        </w:rPr>
        <w:t>.</w:t>
      </w:r>
    </w:p>
    <w:p w:rsidR="00830DDD" w:rsidRPr="00D66241" w:rsidRDefault="00160E94" w:rsidP="00D66241">
      <w:p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 Na </w:t>
      </w:r>
      <w:r w:rsidR="005E2B1E">
        <w:rPr>
          <w:rFonts w:ascii="Times New Roman" w:hAnsi="Times New Roman"/>
          <w:sz w:val="24"/>
          <w:szCs w:val="24"/>
        </w:rPr>
        <w:fldChar w:fldCharType="begin"/>
      </w:r>
      <w:r w:rsidR="00C85F3B">
        <w:rPr>
          <w:rFonts w:ascii="Times New Roman" w:hAnsi="Times New Roman"/>
          <w:sz w:val="24"/>
          <w:szCs w:val="24"/>
        </w:rPr>
        <w:instrText xml:space="preserve"> REF _Ref297134377 \h </w:instrText>
      </w:r>
      <w:r w:rsidR="005E2B1E">
        <w:rPr>
          <w:rFonts w:ascii="Times New Roman" w:hAnsi="Times New Roman"/>
          <w:sz w:val="24"/>
          <w:szCs w:val="24"/>
        </w:rPr>
      </w:r>
      <w:r w:rsidR="005E2B1E">
        <w:rPr>
          <w:rFonts w:ascii="Times New Roman" w:hAnsi="Times New Roman"/>
          <w:sz w:val="24"/>
          <w:szCs w:val="24"/>
        </w:rPr>
        <w:fldChar w:fldCharType="separate"/>
      </w:r>
      <w:r w:rsidR="00C85F3B" w:rsidRPr="00C85F3B">
        <w:rPr>
          <w:b/>
        </w:rPr>
        <w:t xml:space="preserve">Figura </w:t>
      </w:r>
      <w:r w:rsidR="00C85F3B" w:rsidRPr="00C85F3B">
        <w:rPr>
          <w:b/>
          <w:noProof/>
        </w:rPr>
        <w:t>4</w:t>
      </w:r>
      <w:r w:rsidR="005E2B1E">
        <w:rPr>
          <w:rFonts w:ascii="Times New Roman" w:hAnsi="Times New Roman"/>
          <w:sz w:val="24"/>
          <w:szCs w:val="24"/>
        </w:rPr>
        <w:fldChar w:fldCharType="end"/>
      </w:r>
      <w:r w:rsidR="00851F5F" w:rsidRPr="00340B8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do lado esquerdo</w:t>
      </w:r>
      <w:r w:rsidR="00340B8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726003">
        <w:rPr>
          <w:rFonts w:ascii="Times New Roman" w:hAnsi="Times New Roman"/>
          <w:sz w:val="24"/>
          <w:szCs w:val="24"/>
        </w:rPr>
        <w:t xml:space="preserve">representamos </w:t>
      </w:r>
      <w:r w:rsidRPr="007A5F44">
        <w:rPr>
          <w:rFonts w:ascii="Times New Roman" w:hAnsi="Times New Roman"/>
          <w:sz w:val="24"/>
          <w:szCs w:val="24"/>
        </w:rPr>
        <w:t>um marcador da altura da gôndola</w:t>
      </w:r>
      <w:r w:rsidR="00CA538C">
        <w:rPr>
          <w:rFonts w:ascii="Times New Roman" w:hAnsi="Times New Roman"/>
          <w:sz w:val="24"/>
          <w:szCs w:val="24"/>
        </w:rPr>
        <w:t xml:space="preserve"> representada na figura pelo ponto </w:t>
      </w:r>
      <m:oMath>
        <m:r>
          <w:rPr>
            <w:rFonts w:ascii="Cambria Math" w:hAnsi="Cambria Math"/>
            <w:sz w:val="24"/>
            <w:szCs w:val="24"/>
          </w:rPr>
          <m:t xml:space="preserve">P </m:t>
        </m:r>
      </m:oMath>
      <w:r w:rsidRPr="007A5F44">
        <w:rPr>
          <w:rFonts w:ascii="Times New Roman" w:hAnsi="Times New Roman"/>
          <w:sz w:val="24"/>
          <w:szCs w:val="24"/>
        </w:rPr>
        <w:t>. Com o “ponteiro”</w:t>
      </w:r>
      <w:r w:rsidR="00340B84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D66241">
        <w:rPr>
          <w:rFonts w:ascii="Times New Roman" w:hAnsi="Times New Roman"/>
          <w:sz w:val="24"/>
          <w:szCs w:val="24"/>
        </w:rPr>
        <w:t>é</w:t>
      </w:r>
      <w:r w:rsidR="00D66241" w:rsidRPr="007A5F4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possível deslocar</w:t>
      </w:r>
      <w:r w:rsidR="00340B84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a “gôndola” </w:t>
      </w:r>
      <w:r w:rsidR="00D66241">
        <w:rPr>
          <w:rFonts w:ascii="Times New Roman" w:hAnsi="Times New Roman"/>
          <w:sz w:val="24"/>
          <w:szCs w:val="24"/>
        </w:rPr>
        <w:t>n</w:t>
      </w:r>
      <w:r w:rsidRPr="007A5F44">
        <w:rPr>
          <w:rFonts w:ascii="Times New Roman" w:hAnsi="Times New Roman"/>
          <w:sz w:val="24"/>
          <w:szCs w:val="24"/>
        </w:rPr>
        <w:t>essa figura dinâmica.</w:t>
      </w:r>
      <w:r w:rsidR="00D66241">
        <w:rPr>
          <w:rFonts w:ascii="Times New Roman" w:hAnsi="Times New Roman"/>
          <w:sz w:val="24"/>
          <w:szCs w:val="24"/>
        </w:rPr>
        <w:t xml:space="preserve"> No texto dessa atividade</w:t>
      </w:r>
      <w:r w:rsidR="00340B84">
        <w:rPr>
          <w:rFonts w:ascii="Times New Roman" w:hAnsi="Times New Roman"/>
          <w:sz w:val="24"/>
          <w:szCs w:val="24"/>
        </w:rPr>
        <w:t>,</w:t>
      </w:r>
      <w:r w:rsidR="00D66241">
        <w:rPr>
          <w:rFonts w:ascii="Times New Roman" w:hAnsi="Times New Roman"/>
          <w:sz w:val="24"/>
          <w:szCs w:val="24"/>
        </w:rPr>
        <w:t xml:space="preserve"> colocamos a orientação:</w:t>
      </w:r>
    </w:p>
    <w:p w:rsidR="00A53501" w:rsidRPr="00A53501" w:rsidRDefault="00A53501" w:rsidP="00A53501">
      <w:pPr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A53501">
        <w:rPr>
          <w:rFonts w:ascii="Times New Roman" w:hAnsi="Times New Roman"/>
          <w:sz w:val="20"/>
          <w:szCs w:val="20"/>
        </w:rPr>
        <w:t xml:space="preserve">Você terá que embarcar como passageiro numa roda-gigante que dispõe de um elevador para deixá-lo na plataforma de embarque, no ponto A da figura. Esta roda, que está representada em escala na figura, gira em sentido anti-horário e o diâmetro de sua circunferência, na representação, é de 8 cm. A altura da plataforma </w:t>
      </w:r>
      <m:oMath>
        <m:r>
          <m:rPr>
            <m:sty m:val="p"/>
          </m:rPr>
          <w:rPr>
            <w:rFonts w:ascii="Cambria Math" w:hAnsi="Times New Roman"/>
            <w:sz w:val="20"/>
            <w:szCs w:val="20"/>
          </w:rPr>
          <m:t>A</m:t>
        </m:r>
      </m:oMath>
      <w:r w:rsidRPr="00A53501">
        <w:rPr>
          <w:rFonts w:ascii="Times New Roman" w:hAnsi="Times New Roman"/>
          <w:sz w:val="20"/>
          <w:szCs w:val="20"/>
        </w:rPr>
        <w:t xml:space="preserve"> (a altura do centro da roda), na representação, é de 5 cm.</w:t>
      </w:r>
    </w:p>
    <w:p w:rsidR="00160E94" w:rsidRPr="007A5F44" w:rsidRDefault="00D66241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160E94" w:rsidRPr="007A5F44">
        <w:rPr>
          <w:rFonts w:ascii="Times New Roman" w:hAnsi="Times New Roman"/>
          <w:sz w:val="24"/>
          <w:szCs w:val="24"/>
        </w:rPr>
        <w:t xml:space="preserve">nformamos que essa roda demora uma hora para dar uma volta completa, e a tarefa dos alunos </w:t>
      </w:r>
      <w:r w:rsidRPr="007A5F44">
        <w:rPr>
          <w:rFonts w:ascii="Times New Roman" w:hAnsi="Times New Roman"/>
          <w:sz w:val="24"/>
          <w:szCs w:val="24"/>
        </w:rPr>
        <w:t>consist</w:t>
      </w:r>
      <w:r>
        <w:rPr>
          <w:rFonts w:ascii="Times New Roman" w:hAnsi="Times New Roman"/>
          <w:sz w:val="24"/>
          <w:szCs w:val="24"/>
        </w:rPr>
        <w:t xml:space="preserve">e </w:t>
      </w:r>
      <w:r w:rsidR="00160E94" w:rsidRPr="007A5F44">
        <w:rPr>
          <w:rFonts w:ascii="Times New Roman" w:hAnsi="Times New Roman"/>
          <w:sz w:val="24"/>
          <w:szCs w:val="24"/>
        </w:rPr>
        <w:t>em preencher uma tabela com a altura do passageiro a cada cinco minutos e, com os dados dessa tabela, construir um gráfico.</w:t>
      </w:r>
    </w:p>
    <w:p w:rsidR="00160E94" w:rsidRPr="007A5F44" w:rsidRDefault="00D66241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5E2B1E">
        <w:rPr>
          <w:rFonts w:ascii="Times New Roman" w:hAnsi="Times New Roman"/>
          <w:sz w:val="24"/>
          <w:szCs w:val="24"/>
        </w:rPr>
        <w:fldChar w:fldCharType="begin"/>
      </w:r>
      <w:r w:rsidR="00C85F3B">
        <w:rPr>
          <w:rFonts w:ascii="Times New Roman" w:hAnsi="Times New Roman"/>
          <w:sz w:val="24"/>
          <w:szCs w:val="24"/>
        </w:rPr>
        <w:instrText xml:space="preserve"> REF _Ref297134491 \h </w:instrText>
      </w:r>
      <w:r w:rsidR="005E2B1E">
        <w:rPr>
          <w:rFonts w:ascii="Times New Roman" w:hAnsi="Times New Roman"/>
          <w:sz w:val="24"/>
          <w:szCs w:val="24"/>
        </w:rPr>
      </w:r>
      <w:r w:rsidR="005E2B1E">
        <w:rPr>
          <w:rFonts w:ascii="Times New Roman" w:hAnsi="Times New Roman"/>
          <w:sz w:val="24"/>
          <w:szCs w:val="24"/>
        </w:rPr>
        <w:fldChar w:fldCharType="separate"/>
      </w:r>
      <w:r w:rsidR="00C85F3B" w:rsidRPr="002532FA">
        <w:rPr>
          <w:b/>
        </w:rPr>
        <w:t xml:space="preserve">Figura </w:t>
      </w:r>
      <w:r w:rsidR="00C85F3B" w:rsidRPr="002532FA">
        <w:rPr>
          <w:b/>
          <w:noProof/>
        </w:rPr>
        <w:t>5</w:t>
      </w:r>
      <w:r w:rsidR="005E2B1E">
        <w:rPr>
          <w:rFonts w:ascii="Times New Roman" w:hAnsi="Times New Roman"/>
          <w:sz w:val="24"/>
          <w:szCs w:val="24"/>
        </w:rPr>
        <w:fldChar w:fldCharType="end"/>
      </w:r>
      <w:r w:rsidR="00E82965">
        <w:rPr>
          <w:rFonts w:ascii="Times New Roman" w:hAnsi="Times New Roman"/>
          <w:sz w:val="24"/>
          <w:szCs w:val="24"/>
        </w:rPr>
        <w:t xml:space="preserve">, </w:t>
      </w:r>
      <w:r w:rsidR="00160E94" w:rsidRPr="007A5F44">
        <w:rPr>
          <w:rFonts w:ascii="Times New Roman" w:hAnsi="Times New Roman"/>
          <w:sz w:val="24"/>
          <w:szCs w:val="24"/>
        </w:rPr>
        <w:t xml:space="preserve">exibimos a tabela preenchida pelo aluno 7, seguida do gráfico de uma função ainda não identificada. Todos os quatro alunos realizaram com sucesso esta atividade. </w:t>
      </w:r>
    </w:p>
    <w:p w:rsidR="00AD1BAC" w:rsidRDefault="00160E94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  <w:r w:rsidRPr="007A5F44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3627755" cy="96202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E94" w:rsidRPr="00E82965" w:rsidRDefault="00C85F3B" w:rsidP="002532FA">
      <w:pPr>
        <w:pStyle w:val="Caption"/>
        <w:rPr>
          <w:b/>
          <w:noProof/>
        </w:rPr>
      </w:pPr>
      <w:bookmarkStart w:id="5" w:name="_Ref297134491"/>
      <w:r w:rsidRPr="002532FA">
        <w:rPr>
          <w:b/>
        </w:rPr>
        <w:t xml:space="preserve">Figura </w:t>
      </w:r>
      <w:r w:rsidR="005E2B1E" w:rsidRPr="002532FA">
        <w:rPr>
          <w:b/>
        </w:rPr>
        <w:fldChar w:fldCharType="begin"/>
      </w:r>
      <w:r w:rsidRPr="002532FA">
        <w:rPr>
          <w:b/>
        </w:rPr>
        <w:instrText xml:space="preserve"> SEQ Figura \* ARABIC </w:instrText>
      </w:r>
      <w:r w:rsidR="005E2B1E" w:rsidRPr="002532FA">
        <w:rPr>
          <w:b/>
        </w:rPr>
        <w:fldChar w:fldCharType="separate"/>
      </w:r>
      <w:r w:rsidR="002027AD">
        <w:rPr>
          <w:b/>
          <w:noProof/>
        </w:rPr>
        <w:t>5</w:t>
      </w:r>
      <w:r w:rsidR="005E2B1E" w:rsidRPr="002532FA">
        <w:rPr>
          <w:b/>
        </w:rPr>
        <w:fldChar w:fldCharType="end"/>
      </w:r>
      <w:bookmarkEnd w:id="5"/>
      <w:r w:rsidR="00E82965" w:rsidRPr="00E82965">
        <w:rPr>
          <w:b/>
          <w:noProof/>
        </w:rPr>
        <w:t xml:space="preserve"> - </w:t>
      </w:r>
      <w:r w:rsidR="00160E94" w:rsidRPr="00E82965">
        <w:rPr>
          <w:noProof/>
        </w:rPr>
        <w:t xml:space="preserve">Aluno 7, 3ª </w:t>
      </w:r>
      <w:r w:rsidR="00E80ABF" w:rsidRPr="00E82965">
        <w:rPr>
          <w:noProof/>
        </w:rPr>
        <w:t>Intervenção</w:t>
      </w:r>
      <w:r w:rsidR="00160E94" w:rsidRPr="00E82965">
        <w:rPr>
          <w:noProof/>
        </w:rPr>
        <w:t xml:space="preserve">, </w:t>
      </w:r>
      <w:r w:rsidR="006500C2" w:rsidRPr="00E82965">
        <w:rPr>
          <w:noProof/>
        </w:rPr>
        <w:t>atividade</w:t>
      </w:r>
      <w:r w:rsidR="00160E94" w:rsidRPr="00E82965">
        <w:rPr>
          <w:noProof/>
        </w:rPr>
        <w:t>2</w:t>
      </w:r>
      <w:r w:rsidR="00160E94" w:rsidRPr="00E82965">
        <w:rPr>
          <w:b/>
          <w:noProof/>
        </w:rPr>
        <w:t>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1BAC" w:rsidRDefault="00E80ABF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  <w:r w:rsidRPr="007A5F44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553838" cy="1739900"/>
            <wp:effectExtent l="19050" t="0" r="8512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38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E94" w:rsidRPr="00870A1C" w:rsidRDefault="002532FA" w:rsidP="002532FA">
      <w:pPr>
        <w:pStyle w:val="Caption"/>
        <w:rPr>
          <w:b/>
          <w:noProof/>
        </w:rPr>
      </w:pPr>
      <w:r w:rsidRPr="002532FA">
        <w:rPr>
          <w:b/>
        </w:rPr>
        <w:t xml:space="preserve">Figura </w:t>
      </w:r>
      <w:r w:rsidR="005E2B1E" w:rsidRPr="002532FA">
        <w:rPr>
          <w:b/>
        </w:rPr>
        <w:fldChar w:fldCharType="begin"/>
      </w:r>
      <w:r w:rsidRPr="002532FA">
        <w:rPr>
          <w:b/>
        </w:rPr>
        <w:instrText xml:space="preserve"> SEQ Figura \* ARABIC </w:instrText>
      </w:r>
      <w:r w:rsidR="005E2B1E" w:rsidRPr="002532FA">
        <w:rPr>
          <w:b/>
        </w:rPr>
        <w:fldChar w:fldCharType="separate"/>
      </w:r>
      <w:r w:rsidR="002027AD">
        <w:rPr>
          <w:b/>
          <w:noProof/>
        </w:rPr>
        <w:t>6</w:t>
      </w:r>
      <w:r w:rsidR="005E2B1E" w:rsidRPr="002532FA">
        <w:rPr>
          <w:b/>
        </w:rPr>
        <w:fldChar w:fldCharType="end"/>
      </w:r>
      <w:r w:rsidR="00870A1C" w:rsidRPr="00870A1C">
        <w:rPr>
          <w:b/>
          <w:noProof/>
        </w:rPr>
        <w:t xml:space="preserve"> -</w:t>
      </w:r>
      <w:r w:rsidR="00870A1C">
        <w:rPr>
          <w:b/>
          <w:noProof/>
        </w:rPr>
        <w:t xml:space="preserve"> </w:t>
      </w:r>
      <w:r w:rsidR="00160E94" w:rsidRPr="00870A1C">
        <w:rPr>
          <w:noProof/>
        </w:rPr>
        <w:t xml:space="preserve">Aluno 7, 3ª </w:t>
      </w:r>
      <w:r w:rsidR="00E80ABF" w:rsidRPr="00870A1C">
        <w:rPr>
          <w:noProof/>
        </w:rPr>
        <w:t>Intervenção</w:t>
      </w:r>
      <w:r w:rsidR="00160E94" w:rsidRPr="00870A1C">
        <w:rPr>
          <w:noProof/>
        </w:rPr>
        <w:t xml:space="preserve">, </w:t>
      </w:r>
      <w:r w:rsidR="006500C2" w:rsidRPr="00870A1C">
        <w:rPr>
          <w:noProof/>
        </w:rPr>
        <w:t>atividade</w:t>
      </w:r>
      <w:r w:rsidR="00160E94" w:rsidRPr="00870A1C">
        <w:rPr>
          <w:noProof/>
        </w:rPr>
        <w:t>2</w:t>
      </w:r>
      <w:r w:rsidR="00160E94" w:rsidRPr="00870A1C">
        <w:rPr>
          <w:b/>
          <w:noProof/>
        </w:rPr>
        <w:t>.</w:t>
      </w:r>
    </w:p>
    <w:p w:rsidR="00160E94" w:rsidRDefault="00160E94" w:rsidP="00C249AC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 w:rsidRPr="007A5F44">
        <w:rPr>
          <w:rFonts w:ascii="Times New Roman" w:hAnsi="Times New Roman"/>
          <w:noProof/>
          <w:sz w:val="24"/>
          <w:szCs w:val="24"/>
          <w:lang w:eastAsia="pt-BR"/>
        </w:rPr>
        <w:t xml:space="preserve">Na quarta intervenção, que teve como objetivo o estudo da função seno, a sequência de atividades foi semelhante </w:t>
      </w:r>
      <w:r w:rsidR="00794574">
        <w:rPr>
          <w:rFonts w:ascii="Times New Roman" w:hAnsi="Times New Roman"/>
          <w:noProof/>
          <w:sz w:val="24"/>
          <w:szCs w:val="24"/>
          <w:lang w:eastAsia="pt-BR"/>
        </w:rPr>
        <w:t>à</w:t>
      </w:r>
      <w:r w:rsidRPr="007A5F44">
        <w:rPr>
          <w:rFonts w:ascii="Times New Roman" w:hAnsi="Times New Roman"/>
          <w:noProof/>
          <w:sz w:val="24"/>
          <w:szCs w:val="24"/>
          <w:lang w:eastAsia="pt-BR"/>
        </w:rPr>
        <w:t xml:space="preserve"> anterior, ou seja, os alunos trabalharam com uma figura do Cabri (neste caso puderam construir) que, manipulada, forneceu as coordenadas (ferramenta do Cabri) relativas ao valor do seno, em intervalos de 30º e com esses valores constru</w:t>
      </w:r>
      <w:r w:rsidR="00794574">
        <w:rPr>
          <w:rFonts w:ascii="Times New Roman" w:hAnsi="Times New Roman"/>
          <w:noProof/>
          <w:sz w:val="24"/>
          <w:szCs w:val="24"/>
          <w:lang w:eastAsia="pt-BR"/>
        </w:rPr>
        <w:t>í</w:t>
      </w:r>
      <w:r w:rsidRPr="007A5F44">
        <w:rPr>
          <w:rFonts w:ascii="Times New Roman" w:hAnsi="Times New Roman"/>
          <w:noProof/>
          <w:sz w:val="24"/>
          <w:szCs w:val="24"/>
          <w:lang w:eastAsia="pt-BR"/>
        </w:rPr>
        <w:t>ram o gráfico da função seno. Dos seis alunos que participa</w:t>
      </w:r>
      <w:r w:rsidR="00D66241">
        <w:rPr>
          <w:rFonts w:ascii="Times New Roman" w:hAnsi="Times New Roman"/>
          <w:noProof/>
          <w:sz w:val="24"/>
          <w:szCs w:val="24"/>
          <w:lang w:eastAsia="pt-BR"/>
        </w:rPr>
        <w:t>r</w:t>
      </w:r>
      <w:r w:rsidRPr="007A5F44">
        <w:rPr>
          <w:rFonts w:ascii="Times New Roman" w:hAnsi="Times New Roman"/>
          <w:noProof/>
          <w:sz w:val="24"/>
          <w:szCs w:val="24"/>
          <w:lang w:eastAsia="pt-BR"/>
        </w:rPr>
        <w:t>am, todos preencheram corretamente a tabela trigonométrica, mas apenas uma dupla</w:t>
      </w:r>
      <w:r w:rsidR="00EF44C2">
        <w:rPr>
          <w:rFonts w:ascii="Times New Roman" w:hAnsi="Times New Roman"/>
          <w:noProof/>
          <w:sz w:val="24"/>
          <w:szCs w:val="24"/>
          <w:lang w:eastAsia="pt-BR"/>
        </w:rPr>
        <w:t>, a</w:t>
      </w:r>
      <w:r w:rsidRPr="007A5F44">
        <w:rPr>
          <w:rFonts w:ascii="Times New Roman" w:hAnsi="Times New Roman"/>
          <w:noProof/>
          <w:sz w:val="24"/>
          <w:szCs w:val="24"/>
          <w:lang w:eastAsia="pt-BR"/>
        </w:rPr>
        <w:t xml:space="preserve"> formada pelos alunos 4 e 7, conseguiu traçar o gráfico da função seno. </w:t>
      </w:r>
    </w:p>
    <w:p w:rsidR="002532FA" w:rsidRPr="007A5F44" w:rsidRDefault="002532FA" w:rsidP="00C249AC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</w:p>
    <w:p w:rsidR="002532FA" w:rsidRDefault="002532FA" w:rsidP="002532FA">
      <w:pPr>
        <w:spacing w:after="0" w:line="360" w:lineRule="auto"/>
        <w:rPr>
          <w:rFonts w:ascii="Times New Roman" w:hAnsi="Times New Roman"/>
          <w:noProof/>
          <w:sz w:val="24"/>
          <w:szCs w:val="24"/>
        </w:rPr>
        <w:sectPr w:rsidR="002532FA" w:rsidSect="00111860">
          <w:type w:val="continuous"/>
          <w:pgSz w:w="11906" w:h="16838"/>
          <w:pgMar w:top="1701" w:right="1134" w:bottom="1134" w:left="1701" w:header="720" w:footer="851" w:gutter="0"/>
          <w:cols w:space="720"/>
          <w:docGrid w:linePitch="381"/>
        </w:sectPr>
      </w:pPr>
    </w:p>
    <w:p w:rsidR="00AD1BAC" w:rsidRDefault="002532FA" w:rsidP="002027AD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2532FA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2054225" cy="2280285"/>
            <wp:effectExtent l="0" t="0" r="3175" b="5715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2FA" w:rsidRDefault="002027AD" w:rsidP="002027AD">
      <w:pPr>
        <w:pStyle w:val="Caption"/>
        <w:rPr>
          <w:b/>
        </w:rPr>
      </w:pPr>
      <w:r w:rsidRPr="002027AD">
        <w:rPr>
          <w:b/>
        </w:rPr>
        <w:t xml:space="preserve">Figura </w:t>
      </w:r>
      <w:r w:rsidR="005E2B1E" w:rsidRPr="002027AD">
        <w:rPr>
          <w:b/>
        </w:rPr>
        <w:fldChar w:fldCharType="begin"/>
      </w:r>
      <w:r w:rsidRPr="002027AD">
        <w:rPr>
          <w:b/>
        </w:rPr>
        <w:instrText xml:space="preserve"> SEQ Figura \* ARABIC </w:instrText>
      </w:r>
      <w:r w:rsidR="005E2B1E" w:rsidRPr="002027AD">
        <w:rPr>
          <w:b/>
        </w:rPr>
        <w:fldChar w:fldCharType="separate"/>
      </w:r>
      <w:r>
        <w:rPr>
          <w:b/>
          <w:noProof/>
        </w:rPr>
        <w:t>7</w:t>
      </w:r>
      <w:r w:rsidR="005E2B1E" w:rsidRPr="002027AD">
        <w:rPr>
          <w:b/>
        </w:rPr>
        <w:fldChar w:fldCharType="end"/>
      </w:r>
      <w:r w:rsidR="00B44E7A" w:rsidRPr="00B44E7A">
        <w:rPr>
          <w:b/>
        </w:rPr>
        <w:t xml:space="preserve"> </w:t>
      </w:r>
      <w:r w:rsidR="00B44E7A">
        <w:rPr>
          <w:b/>
        </w:rPr>
        <w:t>–</w:t>
      </w:r>
      <w:r w:rsidR="00B44E7A" w:rsidRPr="00B44E7A">
        <w:rPr>
          <w:b/>
        </w:rPr>
        <w:t xml:space="preserve"> </w:t>
      </w:r>
      <w:r w:rsidR="00B44E7A" w:rsidRPr="00B44E7A">
        <w:t xml:space="preserve">Tela </w:t>
      </w:r>
      <w:r w:rsidR="00A3740E" w:rsidRPr="00B44E7A">
        <w:t>do aluno 8, no ângulo de 210º</w:t>
      </w:r>
      <w:r w:rsidR="00D66241" w:rsidRPr="00B44E7A">
        <w:rPr>
          <w:b/>
        </w:rPr>
        <w:t xml:space="preserve"> </w:t>
      </w:r>
    </w:p>
    <w:p w:rsidR="002532FA" w:rsidRDefault="002532FA" w:rsidP="00B44E7A">
      <w:pPr>
        <w:spacing w:after="0" w:line="36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2027AD" w:rsidRDefault="002027AD" w:rsidP="00B44E7A">
      <w:pPr>
        <w:spacing w:after="0" w:line="36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2532FA" w:rsidRDefault="00534A43" w:rsidP="002027AD">
      <w:pPr>
        <w:spacing w:after="0" w:line="36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962025" cy="1947545"/>
            <wp:effectExtent l="0" t="0" r="9525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0E" w:rsidRPr="00B44E7A" w:rsidRDefault="002027AD" w:rsidP="002027AD">
      <w:pPr>
        <w:pStyle w:val="Caption"/>
      </w:pPr>
      <w:r w:rsidRPr="002027AD">
        <w:rPr>
          <w:b/>
        </w:rPr>
        <w:t xml:space="preserve">Figura </w:t>
      </w:r>
      <w:r w:rsidR="005E2B1E" w:rsidRPr="002027AD">
        <w:rPr>
          <w:b/>
        </w:rPr>
        <w:fldChar w:fldCharType="begin"/>
      </w:r>
      <w:r w:rsidRPr="002027AD">
        <w:rPr>
          <w:b/>
        </w:rPr>
        <w:instrText xml:space="preserve"> SEQ Figura \* ARABIC </w:instrText>
      </w:r>
      <w:r w:rsidR="005E2B1E" w:rsidRPr="002027AD">
        <w:rPr>
          <w:b/>
        </w:rPr>
        <w:fldChar w:fldCharType="separate"/>
      </w:r>
      <w:r>
        <w:rPr>
          <w:b/>
          <w:noProof/>
        </w:rPr>
        <w:t>8</w:t>
      </w:r>
      <w:r w:rsidR="005E2B1E" w:rsidRPr="002027AD">
        <w:rPr>
          <w:b/>
        </w:rPr>
        <w:fldChar w:fldCharType="end"/>
      </w:r>
      <w:r w:rsidR="00B44E7A">
        <w:rPr>
          <w:b/>
        </w:rPr>
        <w:t xml:space="preserve"> - </w:t>
      </w:r>
      <w:r w:rsidR="00A3740E" w:rsidRPr="00B44E7A">
        <w:t>Tabela do aluno 8</w:t>
      </w:r>
    </w:p>
    <w:p w:rsidR="002532FA" w:rsidRDefault="002532FA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2532FA" w:rsidSect="002027AD">
          <w:type w:val="continuous"/>
          <w:pgSz w:w="11906" w:h="16838"/>
          <w:pgMar w:top="1701" w:right="1134" w:bottom="1134" w:left="1701" w:header="720" w:footer="851" w:gutter="0"/>
          <w:cols w:num="2" w:space="720"/>
          <w:docGrid w:linePitch="381"/>
        </w:sectPr>
      </w:pPr>
    </w:p>
    <w:p w:rsidR="00A3740E" w:rsidRPr="007A5F44" w:rsidRDefault="00A3740E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1BAC" w:rsidRDefault="00A3740E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7A5F44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3124200" cy="1962150"/>
            <wp:effectExtent l="19050" t="0" r="0" b="0"/>
            <wp:docPr id="1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E94" w:rsidRPr="00276E18" w:rsidRDefault="002027AD" w:rsidP="002027AD">
      <w:pPr>
        <w:pStyle w:val="Caption"/>
        <w:rPr>
          <w:b/>
        </w:rPr>
      </w:pPr>
      <w:r w:rsidRPr="002027AD">
        <w:rPr>
          <w:b/>
        </w:rPr>
        <w:t xml:space="preserve">Figura </w:t>
      </w:r>
      <w:r w:rsidR="005E2B1E" w:rsidRPr="002027AD">
        <w:rPr>
          <w:b/>
        </w:rPr>
        <w:fldChar w:fldCharType="begin"/>
      </w:r>
      <w:r w:rsidRPr="002027AD">
        <w:rPr>
          <w:b/>
        </w:rPr>
        <w:instrText xml:space="preserve"> SEQ Figura \* ARABIC </w:instrText>
      </w:r>
      <w:r w:rsidR="005E2B1E" w:rsidRPr="002027AD">
        <w:rPr>
          <w:b/>
        </w:rPr>
        <w:fldChar w:fldCharType="separate"/>
      </w:r>
      <w:r w:rsidRPr="002027AD">
        <w:rPr>
          <w:b/>
          <w:noProof/>
        </w:rPr>
        <w:t>9</w:t>
      </w:r>
      <w:r w:rsidR="005E2B1E" w:rsidRPr="002027AD">
        <w:rPr>
          <w:b/>
        </w:rPr>
        <w:fldChar w:fldCharType="end"/>
      </w:r>
      <w:r w:rsidR="00276E18">
        <w:rPr>
          <w:b/>
        </w:rPr>
        <w:t xml:space="preserve"> - </w:t>
      </w:r>
      <w:r w:rsidR="00160E94" w:rsidRPr="00276E18">
        <w:t>Alunos 4 e 7, gráfico da função seno</w:t>
      </w:r>
      <w:r w:rsidR="00276E18">
        <w:t>.</w:t>
      </w:r>
    </w:p>
    <w:p w:rsidR="001B3DBA" w:rsidRPr="007A5F44" w:rsidRDefault="001B3DBA" w:rsidP="00C249A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0E9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De acordo com a teoria cognitiva dos registros de representação semiótica de Duval, a </w:t>
      </w:r>
      <w:r w:rsidRPr="007A5F44">
        <w:rPr>
          <w:rFonts w:ascii="Times New Roman" w:hAnsi="Times New Roman"/>
          <w:i/>
          <w:sz w:val="24"/>
          <w:szCs w:val="24"/>
        </w:rPr>
        <w:t>conversão de registros</w:t>
      </w:r>
      <w:r w:rsidRPr="007A5F44">
        <w:rPr>
          <w:rFonts w:ascii="Times New Roman" w:hAnsi="Times New Roman"/>
          <w:sz w:val="24"/>
          <w:szCs w:val="24"/>
        </w:rPr>
        <w:t xml:space="preserve">, </w:t>
      </w:r>
      <w:r w:rsidR="0007458D">
        <w:rPr>
          <w:rFonts w:ascii="Times New Roman" w:hAnsi="Times New Roman"/>
          <w:sz w:val="24"/>
          <w:szCs w:val="24"/>
        </w:rPr>
        <w:t xml:space="preserve">como temos nesta atividade, </w:t>
      </w:r>
      <w:r w:rsidRPr="007A5F44">
        <w:rPr>
          <w:rFonts w:ascii="Times New Roman" w:hAnsi="Times New Roman"/>
          <w:sz w:val="24"/>
          <w:szCs w:val="24"/>
        </w:rPr>
        <w:t xml:space="preserve">se constitui numa das dificuldades </w:t>
      </w:r>
      <w:r w:rsidR="002027AD">
        <w:rPr>
          <w:rFonts w:ascii="Times New Roman" w:hAnsi="Times New Roman"/>
          <w:sz w:val="24"/>
          <w:szCs w:val="24"/>
        </w:rPr>
        <w:t>para a</w:t>
      </w:r>
      <w:r w:rsidRPr="007A5F44">
        <w:rPr>
          <w:rFonts w:ascii="Times New Roman" w:hAnsi="Times New Roman"/>
          <w:sz w:val="24"/>
          <w:szCs w:val="24"/>
        </w:rPr>
        <w:t xml:space="preserve"> aprendizagem </w:t>
      </w:r>
      <w:r w:rsidR="002027AD">
        <w:rPr>
          <w:rFonts w:ascii="Times New Roman" w:hAnsi="Times New Roman"/>
          <w:sz w:val="24"/>
          <w:szCs w:val="24"/>
        </w:rPr>
        <w:t xml:space="preserve">de Matemática </w:t>
      </w:r>
      <w:r w:rsidRPr="007A5F44">
        <w:rPr>
          <w:rFonts w:ascii="Times New Roman" w:hAnsi="Times New Roman"/>
          <w:sz w:val="24"/>
          <w:szCs w:val="24"/>
        </w:rPr>
        <w:t>e “a compreensão em matemática implica a capacidade de mudar de registro” (D</w:t>
      </w:r>
      <w:r w:rsidR="002027AD">
        <w:rPr>
          <w:rFonts w:ascii="Times New Roman" w:hAnsi="Times New Roman"/>
          <w:sz w:val="24"/>
          <w:szCs w:val="24"/>
        </w:rPr>
        <w:t>UVAL</w:t>
      </w:r>
      <w:r w:rsidRPr="007A5F44">
        <w:rPr>
          <w:rFonts w:ascii="Times New Roman" w:hAnsi="Times New Roman"/>
          <w:sz w:val="24"/>
          <w:szCs w:val="24"/>
        </w:rPr>
        <w:t>, 2008, p.</w:t>
      </w:r>
      <w:r w:rsidR="002027AD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>21).</w:t>
      </w:r>
      <w:r w:rsidR="001B3DBA" w:rsidRPr="007A5F44">
        <w:rPr>
          <w:rFonts w:ascii="Times New Roman" w:hAnsi="Times New Roman"/>
          <w:sz w:val="24"/>
          <w:szCs w:val="24"/>
        </w:rPr>
        <w:t xml:space="preserve"> É importante lembrar </w:t>
      </w:r>
      <w:r w:rsidRPr="007A5F44">
        <w:rPr>
          <w:rFonts w:ascii="Times New Roman" w:hAnsi="Times New Roman"/>
          <w:sz w:val="24"/>
          <w:szCs w:val="24"/>
        </w:rPr>
        <w:t xml:space="preserve">que </w:t>
      </w:r>
      <w:r w:rsidR="001B3DBA" w:rsidRPr="007A5F44">
        <w:rPr>
          <w:rFonts w:ascii="Times New Roman" w:hAnsi="Times New Roman"/>
          <w:sz w:val="24"/>
          <w:szCs w:val="24"/>
        </w:rPr>
        <w:t>o teste diagnóstico indicou que</w:t>
      </w:r>
      <w:r w:rsidRPr="007A5F44">
        <w:rPr>
          <w:rFonts w:ascii="Times New Roman" w:hAnsi="Times New Roman"/>
          <w:sz w:val="24"/>
          <w:szCs w:val="24"/>
        </w:rPr>
        <w:t xml:space="preserve"> nenhum desse</w:t>
      </w:r>
      <w:r w:rsidR="001B3DBA" w:rsidRPr="007A5F44">
        <w:rPr>
          <w:rFonts w:ascii="Times New Roman" w:hAnsi="Times New Roman"/>
          <w:sz w:val="24"/>
          <w:szCs w:val="24"/>
        </w:rPr>
        <w:t>s</w:t>
      </w:r>
      <w:r w:rsidRPr="007A5F44">
        <w:rPr>
          <w:rFonts w:ascii="Times New Roman" w:hAnsi="Times New Roman"/>
          <w:sz w:val="24"/>
          <w:szCs w:val="24"/>
        </w:rPr>
        <w:t xml:space="preserve"> alunos sabia como traçar o gráfico da função seno</w:t>
      </w:r>
      <w:r w:rsidR="00B24911">
        <w:rPr>
          <w:rFonts w:ascii="Times New Roman" w:hAnsi="Times New Roman"/>
          <w:sz w:val="24"/>
          <w:szCs w:val="24"/>
        </w:rPr>
        <w:t xml:space="preserve"> e os </w:t>
      </w:r>
      <w:r w:rsidRPr="007A5F44">
        <w:rPr>
          <w:rFonts w:ascii="Times New Roman" w:hAnsi="Times New Roman"/>
          <w:sz w:val="24"/>
          <w:szCs w:val="24"/>
        </w:rPr>
        <w:t xml:space="preserve">resultados </w:t>
      </w:r>
      <w:r w:rsidR="0007458D">
        <w:rPr>
          <w:rFonts w:ascii="Times New Roman" w:hAnsi="Times New Roman"/>
          <w:sz w:val="24"/>
          <w:szCs w:val="24"/>
        </w:rPr>
        <w:t xml:space="preserve">das </w:t>
      </w:r>
      <w:r w:rsidRPr="007A5F44">
        <w:rPr>
          <w:rFonts w:ascii="Times New Roman" w:hAnsi="Times New Roman"/>
          <w:sz w:val="24"/>
          <w:szCs w:val="24"/>
        </w:rPr>
        <w:t xml:space="preserve">intervenções </w:t>
      </w:r>
      <w:r w:rsidR="0007458D">
        <w:rPr>
          <w:rFonts w:ascii="Times New Roman" w:hAnsi="Times New Roman"/>
          <w:sz w:val="24"/>
          <w:szCs w:val="24"/>
        </w:rPr>
        <w:t>que aplicamos nos fazem otimistas quanto a</w:t>
      </w:r>
      <w:r w:rsidRPr="007A5F44">
        <w:rPr>
          <w:rFonts w:ascii="Times New Roman" w:hAnsi="Times New Roman"/>
          <w:sz w:val="24"/>
          <w:szCs w:val="24"/>
        </w:rPr>
        <w:t>o potencial didático da estratégia de ensino</w:t>
      </w:r>
      <w:r w:rsidR="0007458D">
        <w:rPr>
          <w:rFonts w:ascii="Times New Roman" w:hAnsi="Times New Roman"/>
          <w:sz w:val="24"/>
          <w:szCs w:val="24"/>
        </w:rPr>
        <w:t xml:space="preserve"> utilizada</w:t>
      </w:r>
      <w:r w:rsidR="001B3DBA" w:rsidRPr="007A5F44">
        <w:rPr>
          <w:rFonts w:ascii="Times New Roman" w:hAnsi="Times New Roman"/>
          <w:sz w:val="24"/>
          <w:szCs w:val="24"/>
        </w:rPr>
        <w:t>, uma vez que</w:t>
      </w:r>
      <w:r w:rsidR="00830DDD">
        <w:rPr>
          <w:rFonts w:ascii="Times New Roman" w:hAnsi="Times New Roman"/>
          <w:sz w:val="24"/>
          <w:szCs w:val="24"/>
        </w:rPr>
        <w:t>, na terceira atividade,</w:t>
      </w:r>
      <w:r w:rsidR="001B3DBA" w:rsidRPr="007A5F44">
        <w:rPr>
          <w:rFonts w:ascii="Times New Roman" w:hAnsi="Times New Roman"/>
          <w:sz w:val="24"/>
          <w:szCs w:val="24"/>
        </w:rPr>
        <w:t xml:space="preserve"> </w:t>
      </w:r>
      <w:r w:rsidR="000507A1" w:rsidRPr="007A5F44">
        <w:rPr>
          <w:rFonts w:ascii="Times New Roman" w:hAnsi="Times New Roman"/>
          <w:sz w:val="24"/>
          <w:szCs w:val="24"/>
        </w:rPr>
        <w:t xml:space="preserve">as </w:t>
      </w:r>
      <w:r w:rsidR="000507A1">
        <w:rPr>
          <w:rFonts w:ascii="Times New Roman" w:hAnsi="Times New Roman"/>
          <w:sz w:val="24"/>
          <w:szCs w:val="24"/>
        </w:rPr>
        <w:t xml:space="preserve">representações e </w:t>
      </w:r>
      <w:r w:rsidR="00605C31">
        <w:rPr>
          <w:rFonts w:ascii="Times New Roman" w:hAnsi="Times New Roman"/>
          <w:sz w:val="24"/>
          <w:szCs w:val="24"/>
        </w:rPr>
        <w:t>a conversão do ciclo trigonométrico para a tabela foi realizada por todos os seis participantes</w:t>
      </w:r>
      <w:r w:rsidR="00BD7693">
        <w:rPr>
          <w:rFonts w:ascii="Times New Roman" w:hAnsi="Times New Roman"/>
          <w:sz w:val="24"/>
          <w:szCs w:val="24"/>
        </w:rPr>
        <w:t>.</w:t>
      </w:r>
      <w:r w:rsidR="00830DDD">
        <w:rPr>
          <w:rFonts w:ascii="Times New Roman" w:hAnsi="Times New Roman"/>
          <w:sz w:val="24"/>
          <w:szCs w:val="24"/>
        </w:rPr>
        <w:t xml:space="preserve"> </w:t>
      </w:r>
      <w:r w:rsidR="00BD7693">
        <w:rPr>
          <w:rFonts w:ascii="Times New Roman" w:hAnsi="Times New Roman"/>
          <w:sz w:val="24"/>
          <w:szCs w:val="24"/>
        </w:rPr>
        <w:t xml:space="preserve">O mesmo não ocorreu na </w:t>
      </w:r>
      <w:r w:rsidR="00830DDD">
        <w:rPr>
          <w:rFonts w:ascii="Times New Roman" w:hAnsi="Times New Roman"/>
          <w:sz w:val="24"/>
          <w:szCs w:val="24"/>
        </w:rPr>
        <w:t xml:space="preserve">quarta </w:t>
      </w:r>
      <w:r w:rsidR="00BD7693">
        <w:rPr>
          <w:rFonts w:ascii="Times New Roman" w:hAnsi="Times New Roman"/>
          <w:sz w:val="24"/>
          <w:szCs w:val="24"/>
        </w:rPr>
        <w:t>atividade, na qual a conversão entre os dados da tabela e o gráfico da função seno só foi feita adequadamente por uma das três duplas presentes; as outras duas fizeram o gráfico de uma função periódica</w:t>
      </w:r>
      <w:r w:rsidR="000507A1">
        <w:rPr>
          <w:rFonts w:ascii="Times New Roman" w:hAnsi="Times New Roman"/>
          <w:sz w:val="24"/>
          <w:szCs w:val="24"/>
        </w:rPr>
        <w:t xml:space="preserve"> que</w:t>
      </w:r>
      <w:r w:rsidR="00BD7693">
        <w:rPr>
          <w:rFonts w:ascii="Times New Roman" w:hAnsi="Times New Roman"/>
          <w:sz w:val="24"/>
          <w:szCs w:val="24"/>
        </w:rPr>
        <w:t xml:space="preserve"> não corresponde aos dados da tabela.</w:t>
      </w:r>
    </w:p>
    <w:p w:rsidR="00812312" w:rsidRPr="007A5F44" w:rsidRDefault="00812312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Default="00441D65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 </w:t>
      </w:r>
      <w:r w:rsidR="00160E94" w:rsidRPr="007A5F44">
        <w:rPr>
          <w:rFonts w:ascii="Times New Roman" w:hAnsi="Times New Roman"/>
          <w:b/>
          <w:sz w:val="24"/>
          <w:szCs w:val="24"/>
        </w:rPr>
        <w:t>Considerações finais</w:t>
      </w:r>
      <w:r w:rsidR="00160E94" w:rsidRPr="007A5F44">
        <w:rPr>
          <w:rFonts w:ascii="Times New Roman" w:hAnsi="Times New Roman"/>
          <w:sz w:val="24"/>
          <w:szCs w:val="24"/>
        </w:rPr>
        <w:t>.</w:t>
      </w:r>
    </w:p>
    <w:p w:rsidR="00534A43" w:rsidRPr="007A5F44" w:rsidRDefault="00534A43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Constatamos que a aplicação da “estratégia de ensino”, formada pela combinação do contexto experimental com o contexto computacional, com os alunos construindo as figuras dinâmicas do </w:t>
      </w:r>
      <w:proofErr w:type="spellStart"/>
      <w:r w:rsidRPr="007A5F44">
        <w:rPr>
          <w:rFonts w:ascii="Times New Roman" w:hAnsi="Times New Roman"/>
          <w:sz w:val="24"/>
          <w:szCs w:val="24"/>
        </w:rPr>
        <w:t>Cabri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07A1">
        <w:rPr>
          <w:rFonts w:ascii="Times New Roman" w:hAnsi="Times New Roman"/>
          <w:sz w:val="24"/>
          <w:szCs w:val="24"/>
        </w:rPr>
        <w:t>Géomètre</w:t>
      </w:r>
      <w:proofErr w:type="spellEnd"/>
      <w:r w:rsidR="000507A1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II, trouxe contribuições para a aprendizagem significativa dos 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da trigonometria, na aprendizagem das medidas </w:t>
      </w:r>
      <w:r w:rsidR="00C069D1" w:rsidRPr="007A5F44">
        <w:rPr>
          <w:rFonts w:ascii="Times New Roman" w:hAnsi="Times New Roman"/>
          <w:sz w:val="24"/>
          <w:szCs w:val="24"/>
        </w:rPr>
        <w:t xml:space="preserve">dos ângulos em radianos, </w:t>
      </w:r>
      <w:r w:rsidRPr="007A5F44">
        <w:rPr>
          <w:rFonts w:ascii="Times New Roman" w:hAnsi="Times New Roman"/>
          <w:sz w:val="24"/>
          <w:szCs w:val="24"/>
        </w:rPr>
        <w:t>na construção de tabelas trigonométricas e do gráfico d</w:t>
      </w:r>
      <w:r w:rsidR="00424B8C">
        <w:rPr>
          <w:rFonts w:ascii="Times New Roman" w:hAnsi="Times New Roman"/>
          <w:sz w:val="24"/>
          <w:szCs w:val="24"/>
        </w:rPr>
        <w:t>e uma função periódica.</w:t>
      </w:r>
      <w:r w:rsidRPr="007A5F44">
        <w:rPr>
          <w:rFonts w:ascii="Times New Roman" w:hAnsi="Times New Roman"/>
          <w:sz w:val="24"/>
          <w:szCs w:val="24"/>
        </w:rPr>
        <w:t xml:space="preserve"> Desta forma</w:t>
      </w:r>
      <w:r w:rsidR="000507A1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conseguimos atingir </w:t>
      </w:r>
      <w:r w:rsidRPr="000507A1">
        <w:rPr>
          <w:rFonts w:ascii="Times New Roman" w:hAnsi="Times New Roman"/>
          <w:sz w:val="24"/>
          <w:szCs w:val="24"/>
        </w:rPr>
        <w:t>parte</w:t>
      </w:r>
      <w:r w:rsidRPr="007A5F44">
        <w:rPr>
          <w:rFonts w:ascii="Times New Roman" w:hAnsi="Times New Roman"/>
          <w:sz w:val="24"/>
          <w:szCs w:val="24"/>
        </w:rPr>
        <w:t xml:space="preserve"> dos objetivos e responder </w:t>
      </w:r>
      <w:r w:rsidR="000507A1">
        <w:rPr>
          <w:rFonts w:ascii="Times New Roman" w:hAnsi="Times New Roman"/>
          <w:sz w:val="24"/>
          <w:szCs w:val="24"/>
        </w:rPr>
        <w:t>a</w:t>
      </w:r>
      <w:r w:rsidRPr="007A5F44">
        <w:rPr>
          <w:rFonts w:ascii="Times New Roman" w:hAnsi="Times New Roman"/>
          <w:sz w:val="24"/>
          <w:szCs w:val="24"/>
        </w:rPr>
        <w:t xml:space="preserve"> nossa questão de pesquisa. </w:t>
      </w:r>
      <w:r w:rsidR="00F76474" w:rsidRPr="000507A1">
        <w:rPr>
          <w:rFonts w:ascii="Times New Roman" w:hAnsi="Times New Roman"/>
          <w:sz w:val="24"/>
          <w:szCs w:val="24"/>
        </w:rPr>
        <w:t>O comparecimento irregular às atividades</w:t>
      </w:r>
      <w:r w:rsidR="00F76474" w:rsidRPr="007A5F44">
        <w:rPr>
          <w:rFonts w:ascii="Times New Roman" w:hAnsi="Times New Roman"/>
          <w:sz w:val="24"/>
          <w:szCs w:val="24"/>
        </w:rPr>
        <w:t xml:space="preserve"> e a</w:t>
      </w:r>
      <w:r w:rsidRPr="007A5F44">
        <w:rPr>
          <w:rFonts w:ascii="Times New Roman" w:hAnsi="Times New Roman"/>
          <w:sz w:val="24"/>
          <w:szCs w:val="24"/>
        </w:rPr>
        <w:t xml:space="preserve">s dificuldades dos nove alunos </w:t>
      </w:r>
      <w:r w:rsidR="000507A1">
        <w:rPr>
          <w:rFonts w:ascii="Times New Roman" w:hAnsi="Times New Roman"/>
          <w:sz w:val="24"/>
          <w:szCs w:val="24"/>
        </w:rPr>
        <w:t>em</w:t>
      </w:r>
      <w:r w:rsidRPr="007A5F44">
        <w:rPr>
          <w:rFonts w:ascii="Times New Roman" w:hAnsi="Times New Roman"/>
          <w:sz w:val="24"/>
          <w:szCs w:val="24"/>
        </w:rPr>
        <w:t xml:space="preserve"> fundamentos d</w:t>
      </w:r>
      <w:r w:rsidR="000507A1">
        <w:rPr>
          <w:rFonts w:ascii="Times New Roman" w:hAnsi="Times New Roman"/>
          <w:sz w:val="24"/>
          <w:szCs w:val="24"/>
        </w:rPr>
        <w:t>e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0507A1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>atemática, relativas aos conteúdos d</w:t>
      </w:r>
      <w:r w:rsidR="000507A1">
        <w:rPr>
          <w:rFonts w:ascii="Times New Roman" w:hAnsi="Times New Roman"/>
          <w:sz w:val="24"/>
          <w:szCs w:val="24"/>
        </w:rPr>
        <w:t>a Educação Básica,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F76474" w:rsidRPr="007A5F44">
        <w:rPr>
          <w:rFonts w:ascii="Times New Roman" w:hAnsi="Times New Roman"/>
          <w:sz w:val="24"/>
          <w:szCs w:val="24"/>
        </w:rPr>
        <w:t>certamente interferiram</w:t>
      </w:r>
      <w:r w:rsidR="00424B8C">
        <w:rPr>
          <w:rFonts w:ascii="Times New Roman" w:hAnsi="Times New Roman"/>
          <w:sz w:val="24"/>
          <w:szCs w:val="24"/>
        </w:rPr>
        <w:t xml:space="preserve"> </w:t>
      </w:r>
      <w:r w:rsidR="00F76474" w:rsidRPr="007A5F44">
        <w:rPr>
          <w:rFonts w:ascii="Times New Roman" w:hAnsi="Times New Roman"/>
          <w:sz w:val="24"/>
          <w:szCs w:val="24"/>
        </w:rPr>
        <w:t>n</w:t>
      </w:r>
      <w:r w:rsidRPr="007A5F44">
        <w:rPr>
          <w:rFonts w:ascii="Times New Roman" w:hAnsi="Times New Roman"/>
          <w:sz w:val="24"/>
          <w:szCs w:val="24"/>
        </w:rPr>
        <w:t>os resultados d</w:t>
      </w:r>
      <w:r w:rsidR="000507A1">
        <w:rPr>
          <w:rFonts w:ascii="Times New Roman" w:hAnsi="Times New Roman"/>
          <w:sz w:val="24"/>
          <w:szCs w:val="24"/>
        </w:rPr>
        <w:t>est</w:t>
      </w:r>
      <w:r w:rsidRPr="007A5F44">
        <w:rPr>
          <w:rFonts w:ascii="Times New Roman" w:hAnsi="Times New Roman"/>
          <w:sz w:val="24"/>
          <w:szCs w:val="24"/>
        </w:rPr>
        <w:t>a pesquisa</w:t>
      </w:r>
      <w:r w:rsidR="000507A1">
        <w:rPr>
          <w:rFonts w:ascii="Times New Roman" w:hAnsi="Times New Roman"/>
          <w:sz w:val="24"/>
          <w:szCs w:val="24"/>
        </w:rPr>
        <w:t xml:space="preserve"> e, embora todos os </w:t>
      </w:r>
      <w:r w:rsidR="006B39A7">
        <w:rPr>
          <w:rFonts w:ascii="Times New Roman" w:hAnsi="Times New Roman"/>
          <w:sz w:val="24"/>
          <w:szCs w:val="24"/>
        </w:rPr>
        <w:t xml:space="preserve">seis </w:t>
      </w:r>
      <w:r w:rsidR="000507A1">
        <w:rPr>
          <w:rFonts w:ascii="Times New Roman" w:hAnsi="Times New Roman"/>
          <w:sz w:val="24"/>
          <w:szCs w:val="24"/>
        </w:rPr>
        <w:t xml:space="preserve">participantes </w:t>
      </w:r>
      <w:r w:rsidR="006B39A7">
        <w:rPr>
          <w:rFonts w:ascii="Times New Roman" w:hAnsi="Times New Roman"/>
          <w:sz w:val="24"/>
          <w:szCs w:val="24"/>
        </w:rPr>
        <w:t xml:space="preserve">que vieram à última atividade </w:t>
      </w:r>
      <w:r w:rsidR="000507A1">
        <w:rPr>
          <w:rFonts w:ascii="Times New Roman" w:hAnsi="Times New Roman"/>
          <w:sz w:val="24"/>
          <w:szCs w:val="24"/>
        </w:rPr>
        <w:t xml:space="preserve">tenham </w:t>
      </w:r>
      <w:r w:rsidR="006B39A7">
        <w:rPr>
          <w:rFonts w:ascii="Times New Roman" w:hAnsi="Times New Roman"/>
          <w:sz w:val="24"/>
          <w:szCs w:val="24"/>
        </w:rPr>
        <w:t xml:space="preserve">conseguido montar uma tabela correta com valores da função seno, quatro deles </w:t>
      </w:r>
      <w:r w:rsidR="000507A1">
        <w:rPr>
          <w:rFonts w:ascii="Times New Roman" w:hAnsi="Times New Roman"/>
          <w:sz w:val="24"/>
          <w:szCs w:val="24"/>
        </w:rPr>
        <w:lastRenderedPageBreak/>
        <w:t>esboça</w:t>
      </w:r>
      <w:r w:rsidR="006B39A7">
        <w:rPr>
          <w:rFonts w:ascii="Times New Roman" w:hAnsi="Times New Roman"/>
          <w:sz w:val="24"/>
          <w:szCs w:val="24"/>
        </w:rPr>
        <w:t>ram</w:t>
      </w:r>
      <w:r w:rsidR="000507A1">
        <w:rPr>
          <w:rFonts w:ascii="Times New Roman" w:hAnsi="Times New Roman"/>
          <w:sz w:val="24"/>
          <w:szCs w:val="24"/>
        </w:rPr>
        <w:t xml:space="preserve"> o gráfico de uma função periódica, </w:t>
      </w:r>
      <w:r w:rsidR="006B39A7">
        <w:rPr>
          <w:rFonts w:ascii="Times New Roman" w:hAnsi="Times New Roman"/>
          <w:sz w:val="24"/>
          <w:szCs w:val="24"/>
        </w:rPr>
        <w:t xml:space="preserve">mas que não obedece os valores dessa tabela e </w:t>
      </w:r>
      <w:r w:rsidR="000507A1">
        <w:rPr>
          <w:rFonts w:ascii="Times New Roman" w:hAnsi="Times New Roman"/>
          <w:sz w:val="24"/>
          <w:szCs w:val="24"/>
        </w:rPr>
        <w:t xml:space="preserve">apenas uma dupla fez um esboço </w:t>
      </w:r>
      <w:r w:rsidR="006B39A7">
        <w:rPr>
          <w:rFonts w:ascii="Times New Roman" w:hAnsi="Times New Roman"/>
          <w:sz w:val="24"/>
          <w:szCs w:val="24"/>
        </w:rPr>
        <w:t xml:space="preserve">correto </w:t>
      </w:r>
      <w:r w:rsidR="000507A1">
        <w:rPr>
          <w:rFonts w:ascii="Times New Roman" w:hAnsi="Times New Roman"/>
          <w:sz w:val="24"/>
          <w:szCs w:val="24"/>
        </w:rPr>
        <w:t xml:space="preserve">da função seno, </w:t>
      </w:r>
      <w:r w:rsidR="006B39A7">
        <w:rPr>
          <w:rFonts w:ascii="Times New Roman" w:hAnsi="Times New Roman"/>
          <w:sz w:val="24"/>
          <w:szCs w:val="24"/>
        </w:rPr>
        <w:t>como</w:t>
      </w:r>
      <w:r w:rsidR="000507A1">
        <w:rPr>
          <w:rFonts w:ascii="Times New Roman" w:hAnsi="Times New Roman"/>
          <w:sz w:val="24"/>
          <w:szCs w:val="24"/>
        </w:rPr>
        <w:t xml:space="preserve"> era o esperado ao final de nossa intervenção.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 xml:space="preserve">Sabemos que o estudo das razões trigonométricas é uma parte de um conjunto de conceitos </w:t>
      </w:r>
      <w:proofErr w:type="spellStart"/>
      <w:r w:rsidRPr="007A5F44">
        <w:rPr>
          <w:rFonts w:ascii="Times New Roman" w:hAnsi="Times New Roman"/>
          <w:sz w:val="24"/>
          <w:szCs w:val="24"/>
        </w:rPr>
        <w:t>subsunçores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da trigonometria e consideramos que o conceito mais complexo desse grupo é o do ciclo trigonométrico, cuja aprendizagem significativa depende do princípio da reconciliação integrativa (A</w:t>
      </w:r>
      <w:r w:rsidR="006B39A7">
        <w:rPr>
          <w:rFonts w:ascii="Times New Roman" w:hAnsi="Times New Roman"/>
          <w:sz w:val="24"/>
          <w:szCs w:val="24"/>
        </w:rPr>
        <w:t>USUBEL, NOVAK &amp; HANESIAN</w:t>
      </w:r>
      <w:r w:rsidRPr="007A5F44">
        <w:rPr>
          <w:rFonts w:ascii="Times New Roman" w:hAnsi="Times New Roman"/>
          <w:sz w:val="24"/>
          <w:szCs w:val="24"/>
        </w:rPr>
        <w:t>, 1978), para que haja a combinação dos seguintes conceitos: sistema cartesiano ortogonal, definição de lugar geométrico do círculo, arco orientado</w:t>
      </w:r>
      <w:r w:rsidR="006B39A7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as medidas em radianos e o conjunto dos números reais. Ressaltamos que esses conceitos são constituídos por ideias paralelas, que não guardam entre si uma dependência sequencial e</w:t>
      </w:r>
      <w:r w:rsidR="006B39A7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nessa situação, de acordo com </w:t>
      </w:r>
      <w:proofErr w:type="spellStart"/>
      <w:r w:rsidRPr="007A5F44">
        <w:rPr>
          <w:rFonts w:ascii="Times New Roman" w:hAnsi="Times New Roman"/>
          <w:sz w:val="24"/>
          <w:szCs w:val="24"/>
        </w:rPr>
        <w:t>Ausubel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, Novak e </w:t>
      </w:r>
      <w:proofErr w:type="spellStart"/>
      <w:r w:rsidRPr="007A5F44">
        <w:rPr>
          <w:rFonts w:ascii="Times New Roman" w:hAnsi="Times New Roman"/>
          <w:sz w:val="24"/>
          <w:szCs w:val="24"/>
        </w:rPr>
        <w:t>Hanesian</w:t>
      </w:r>
      <w:proofErr w:type="spellEnd"/>
      <w:r w:rsidRPr="007A5F44">
        <w:rPr>
          <w:rFonts w:ascii="Times New Roman" w:hAnsi="Times New Roman"/>
          <w:sz w:val="24"/>
          <w:szCs w:val="24"/>
        </w:rPr>
        <w:t xml:space="preserve"> (1978, p.161), compreender parte do</w:t>
      </w:r>
      <w:r w:rsidR="006B39A7">
        <w:rPr>
          <w:rFonts w:ascii="Times New Roman" w:hAnsi="Times New Roman"/>
          <w:sz w:val="24"/>
          <w:szCs w:val="24"/>
        </w:rPr>
        <w:t>s conceitos</w:t>
      </w:r>
      <w:r w:rsidRPr="007A5F44">
        <w:rPr>
          <w:rFonts w:ascii="Times New Roman" w:hAnsi="Times New Roman"/>
          <w:sz w:val="24"/>
          <w:szCs w:val="24"/>
        </w:rPr>
        <w:t xml:space="preserve"> não pressupõe a compreensão do conjunto.</w:t>
      </w:r>
    </w:p>
    <w:p w:rsidR="00160E94" w:rsidRPr="007A5F44" w:rsidRDefault="00160E94" w:rsidP="00C249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5F44">
        <w:rPr>
          <w:rFonts w:ascii="Times New Roman" w:hAnsi="Times New Roman"/>
          <w:sz w:val="24"/>
          <w:szCs w:val="24"/>
        </w:rPr>
        <w:t>Para futuras pesquisas</w:t>
      </w:r>
      <w:r w:rsidR="006B39A7">
        <w:rPr>
          <w:rFonts w:ascii="Times New Roman" w:hAnsi="Times New Roman"/>
          <w:sz w:val="24"/>
          <w:szCs w:val="24"/>
        </w:rPr>
        <w:t xml:space="preserve">, tanto </w:t>
      </w:r>
      <w:r w:rsidRPr="007A5F44">
        <w:rPr>
          <w:rFonts w:ascii="Times New Roman" w:hAnsi="Times New Roman"/>
          <w:sz w:val="24"/>
          <w:szCs w:val="24"/>
        </w:rPr>
        <w:t xml:space="preserve">no ensino </w:t>
      </w:r>
      <w:r w:rsidR="006B39A7">
        <w:rPr>
          <w:rFonts w:ascii="Times New Roman" w:hAnsi="Times New Roman"/>
          <w:sz w:val="24"/>
          <w:szCs w:val="24"/>
        </w:rPr>
        <w:t>como na</w:t>
      </w:r>
      <w:r w:rsidRPr="007A5F44">
        <w:rPr>
          <w:rFonts w:ascii="Times New Roman" w:hAnsi="Times New Roman"/>
          <w:sz w:val="24"/>
          <w:szCs w:val="24"/>
        </w:rPr>
        <w:t xml:space="preserve"> aprendizagem d</w:t>
      </w:r>
      <w:r w:rsidR="006B39A7">
        <w:rPr>
          <w:rFonts w:ascii="Times New Roman" w:hAnsi="Times New Roman"/>
          <w:sz w:val="24"/>
          <w:szCs w:val="24"/>
        </w:rPr>
        <w:t>e</w:t>
      </w:r>
      <w:r w:rsidRPr="007A5F44">
        <w:rPr>
          <w:rFonts w:ascii="Times New Roman" w:hAnsi="Times New Roman"/>
          <w:sz w:val="24"/>
          <w:szCs w:val="24"/>
        </w:rPr>
        <w:t xml:space="preserve"> </w:t>
      </w:r>
      <w:r w:rsidR="006B39A7">
        <w:rPr>
          <w:rFonts w:ascii="Times New Roman" w:hAnsi="Times New Roman"/>
          <w:sz w:val="24"/>
          <w:szCs w:val="24"/>
        </w:rPr>
        <w:t>T</w:t>
      </w:r>
      <w:r w:rsidRPr="007A5F44">
        <w:rPr>
          <w:rFonts w:ascii="Times New Roman" w:hAnsi="Times New Roman"/>
          <w:sz w:val="24"/>
          <w:szCs w:val="24"/>
        </w:rPr>
        <w:t xml:space="preserve">rigonometria, nossa sugestão é que </w:t>
      </w:r>
      <w:r w:rsidR="00424B8C">
        <w:rPr>
          <w:rFonts w:ascii="Times New Roman" w:hAnsi="Times New Roman"/>
          <w:sz w:val="24"/>
          <w:szCs w:val="24"/>
        </w:rPr>
        <w:t xml:space="preserve">se </w:t>
      </w:r>
      <w:r w:rsidRPr="007A5F44">
        <w:rPr>
          <w:rFonts w:ascii="Times New Roman" w:hAnsi="Times New Roman"/>
          <w:sz w:val="24"/>
          <w:szCs w:val="24"/>
        </w:rPr>
        <w:t>persist</w:t>
      </w:r>
      <w:r w:rsidR="006B39A7">
        <w:rPr>
          <w:rFonts w:ascii="Times New Roman" w:hAnsi="Times New Roman"/>
          <w:sz w:val="24"/>
          <w:szCs w:val="24"/>
        </w:rPr>
        <w:t>a</w:t>
      </w:r>
      <w:r w:rsidRPr="007A5F44">
        <w:rPr>
          <w:rFonts w:ascii="Times New Roman" w:hAnsi="Times New Roman"/>
          <w:sz w:val="24"/>
          <w:szCs w:val="24"/>
        </w:rPr>
        <w:t xml:space="preserve"> na combinação dos contextos materiais e computacionais e</w:t>
      </w:r>
      <w:r w:rsidR="006B39A7">
        <w:rPr>
          <w:rFonts w:ascii="Times New Roman" w:hAnsi="Times New Roman"/>
          <w:sz w:val="24"/>
          <w:szCs w:val="24"/>
        </w:rPr>
        <w:t>,</w:t>
      </w:r>
      <w:r w:rsidRPr="007A5F44">
        <w:rPr>
          <w:rFonts w:ascii="Times New Roman" w:hAnsi="Times New Roman"/>
          <w:sz w:val="24"/>
          <w:szCs w:val="24"/>
        </w:rPr>
        <w:t xml:space="preserve"> sempre que possível, </w:t>
      </w:r>
      <w:r w:rsidR="00424B8C">
        <w:rPr>
          <w:rFonts w:ascii="Times New Roman" w:hAnsi="Times New Roman"/>
          <w:sz w:val="24"/>
          <w:szCs w:val="24"/>
        </w:rPr>
        <w:t xml:space="preserve">se </w:t>
      </w:r>
      <w:r w:rsidRPr="007A5F44">
        <w:rPr>
          <w:rFonts w:ascii="Times New Roman" w:hAnsi="Times New Roman"/>
          <w:sz w:val="24"/>
          <w:szCs w:val="24"/>
        </w:rPr>
        <w:t>recorra</w:t>
      </w:r>
      <w:r w:rsidR="006B39A7">
        <w:rPr>
          <w:rFonts w:ascii="Times New Roman" w:hAnsi="Times New Roman"/>
          <w:sz w:val="24"/>
          <w:szCs w:val="24"/>
        </w:rPr>
        <w:t xml:space="preserve"> </w:t>
      </w:r>
      <w:r w:rsidRPr="007A5F44">
        <w:rPr>
          <w:rFonts w:ascii="Times New Roman" w:hAnsi="Times New Roman"/>
          <w:sz w:val="24"/>
          <w:szCs w:val="24"/>
        </w:rPr>
        <w:t xml:space="preserve">à </w:t>
      </w:r>
      <w:r w:rsidR="006B39A7">
        <w:rPr>
          <w:rFonts w:ascii="Times New Roman" w:hAnsi="Times New Roman"/>
          <w:sz w:val="24"/>
          <w:szCs w:val="24"/>
        </w:rPr>
        <w:t>H</w:t>
      </w:r>
      <w:r w:rsidRPr="007A5F44">
        <w:rPr>
          <w:rFonts w:ascii="Times New Roman" w:hAnsi="Times New Roman"/>
          <w:sz w:val="24"/>
          <w:szCs w:val="24"/>
        </w:rPr>
        <w:t xml:space="preserve">istória da </w:t>
      </w:r>
      <w:r w:rsidR="006B39A7">
        <w:rPr>
          <w:rFonts w:ascii="Times New Roman" w:hAnsi="Times New Roman"/>
          <w:sz w:val="24"/>
          <w:szCs w:val="24"/>
        </w:rPr>
        <w:t>M</w:t>
      </w:r>
      <w:r w:rsidRPr="007A5F44">
        <w:rPr>
          <w:rFonts w:ascii="Times New Roman" w:hAnsi="Times New Roman"/>
          <w:sz w:val="24"/>
          <w:szCs w:val="24"/>
        </w:rPr>
        <w:t>atemática. Esperamos que este trabalho possa contribuir para a Educação Matemática e s</w:t>
      </w:r>
      <w:r w:rsidR="00B12013">
        <w:rPr>
          <w:rFonts w:ascii="Times New Roman" w:hAnsi="Times New Roman"/>
          <w:sz w:val="24"/>
          <w:szCs w:val="24"/>
        </w:rPr>
        <w:t>irva</w:t>
      </w:r>
      <w:r w:rsidRPr="007A5F44">
        <w:rPr>
          <w:rFonts w:ascii="Times New Roman" w:hAnsi="Times New Roman"/>
          <w:sz w:val="24"/>
          <w:szCs w:val="24"/>
        </w:rPr>
        <w:t xml:space="preserve"> de inspiração para novos pesquisadores.</w:t>
      </w:r>
    </w:p>
    <w:p w:rsidR="00160E94" w:rsidRPr="007A5F44" w:rsidRDefault="00160E94" w:rsidP="006D10B5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6D10B5" w:rsidRDefault="00160E94" w:rsidP="0019085F">
      <w:pPr>
        <w:spacing w:line="240" w:lineRule="auto"/>
        <w:ind w:right="-568"/>
        <w:jc w:val="both"/>
        <w:rPr>
          <w:rFonts w:ascii="Times New Roman" w:hAnsi="Times New Roman"/>
          <w:b/>
        </w:rPr>
      </w:pPr>
      <w:r w:rsidRPr="0019085F">
        <w:rPr>
          <w:rFonts w:ascii="Times New Roman" w:hAnsi="Times New Roman"/>
          <w:b/>
        </w:rPr>
        <w:t>Referências bibliográficas</w:t>
      </w:r>
      <w:r w:rsidR="00534A43">
        <w:rPr>
          <w:rFonts w:ascii="Times New Roman" w:hAnsi="Times New Roman"/>
          <w:b/>
        </w:rPr>
        <w:t>.</w:t>
      </w:r>
    </w:p>
    <w:p w:rsidR="00534A43" w:rsidRPr="0019085F" w:rsidRDefault="00534A43" w:rsidP="0019085F">
      <w:pPr>
        <w:spacing w:line="240" w:lineRule="auto"/>
        <w:ind w:right="-568"/>
        <w:jc w:val="both"/>
        <w:rPr>
          <w:rFonts w:ascii="Times New Roman" w:hAnsi="Times New Roman"/>
          <w:b/>
        </w:rPr>
      </w:pPr>
    </w:p>
    <w:p w:rsidR="00770B0D" w:rsidRPr="0019085F" w:rsidRDefault="005E2B1E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b/>
        </w:rPr>
        <w:fldChar w:fldCharType="begin"/>
      </w:r>
      <w:r w:rsidR="00F954F8" w:rsidRPr="0019085F">
        <w:rPr>
          <w:rFonts w:ascii="Times New Roman" w:hAnsi="Times New Roman"/>
          <w:b/>
        </w:rPr>
        <w:instrText xml:space="preserve"> BIBLIOGRAPHY  \l 1046 </w:instrText>
      </w:r>
      <w:r w:rsidRPr="0019085F">
        <w:rPr>
          <w:rFonts w:ascii="Times New Roman" w:hAnsi="Times New Roman"/>
          <w:b/>
        </w:rPr>
        <w:fldChar w:fldCharType="separate"/>
      </w:r>
      <w:r w:rsidR="00770B0D" w:rsidRPr="0019085F">
        <w:rPr>
          <w:rFonts w:ascii="Times New Roman" w:hAnsi="Times New Roman"/>
          <w:noProof/>
          <w:lang w:val="uz-Cyrl-UZ"/>
        </w:rPr>
        <w:t xml:space="preserve">AABOE, A. (1984). </w:t>
      </w:r>
      <w:r w:rsidR="00770B0D" w:rsidRPr="0019085F">
        <w:rPr>
          <w:rFonts w:ascii="Times New Roman" w:hAnsi="Times New Roman"/>
          <w:i/>
          <w:iCs/>
          <w:noProof/>
          <w:lang w:val="uz-Cyrl-UZ"/>
        </w:rPr>
        <w:t>Episódios da História Antiga da Matemática,.</w:t>
      </w:r>
      <w:r w:rsidR="00770B0D" w:rsidRPr="0019085F">
        <w:rPr>
          <w:rFonts w:ascii="Times New Roman" w:hAnsi="Times New Roman"/>
          <w:noProof/>
          <w:lang w:val="uz-Cyrl-UZ"/>
        </w:rPr>
        <w:t xml:space="preserve"> (J. B. Carvalho, Ed.) Sociedade Brasileira de Matemática-SBM.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AUSUBEL, D., NOVAK, D. J., &amp; HANESIAN, H. (1978). </w:t>
      </w:r>
      <w:r w:rsidRPr="0019085F">
        <w:rPr>
          <w:rFonts w:ascii="Times New Roman" w:hAnsi="Times New Roman"/>
          <w:i/>
          <w:iCs/>
          <w:noProof/>
          <w:lang w:val="uz-Cyrl-UZ"/>
        </w:rPr>
        <w:t>Psicologia Educacional.</w:t>
      </w:r>
      <w:r w:rsidRPr="0019085F">
        <w:rPr>
          <w:rFonts w:ascii="Times New Roman" w:hAnsi="Times New Roman"/>
          <w:noProof/>
          <w:lang w:val="uz-Cyrl-UZ"/>
        </w:rPr>
        <w:t xml:space="preserve"> (E. Nick, H. B. Rodrigues, L. Peotta, M. A. Fontes, &amp; R. M. Maron, Trans.) Editora Interamericana.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BOYER, C. C. (1996). </w:t>
      </w:r>
      <w:r w:rsidRPr="0019085F">
        <w:rPr>
          <w:rFonts w:ascii="Times New Roman" w:hAnsi="Times New Roman"/>
          <w:i/>
          <w:iCs/>
          <w:noProof/>
          <w:lang w:val="uz-Cyrl-UZ"/>
        </w:rPr>
        <w:t>História da Matemática.</w:t>
      </w:r>
      <w:r w:rsidRPr="0019085F">
        <w:rPr>
          <w:rFonts w:ascii="Times New Roman" w:hAnsi="Times New Roman"/>
          <w:noProof/>
          <w:lang w:val="uz-Cyrl-UZ"/>
        </w:rPr>
        <w:t xml:space="preserve"> São Paulo: Editora Edgard Buchler.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BRIGHENTI, M. J. (1994). </w:t>
      </w:r>
      <w:r w:rsidRPr="0019085F">
        <w:rPr>
          <w:rFonts w:ascii="Times New Roman" w:hAnsi="Times New Roman"/>
          <w:i/>
          <w:iCs/>
          <w:noProof/>
          <w:lang w:val="uz-Cyrl-UZ"/>
        </w:rPr>
        <w:t>Ensino e aprendizagem da trigonometria; novas perspectivas da Educação Matemática.</w:t>
      </w:r>
      <w:r w:rsidRPr="0019085F">
        <w:rPr>
          <w:rFonts w:ascii="Times New Roman" w:hAnsi="Times New Roman"/>
          <w:noProof/>
          <w:lang w:val="uz-Cyrl-UZ"/>
        </w:rPr>
        <w:t xml:space="preserve"> Dissertação de Mestrado em Educação Matemática, Universidade Estadual Paulista, Rio Claro.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CARMO, M. P., MORGADO, A. C., &amp; WAGNER, E. (2005). </w:t>
      </w:r>
      <w:r w:rsidRPr="0019085F">
        <w:rPr>
          <w:rFonts w:ascii="Times New Roman" w:hAnsi="Times New Roman"/>
          <w:i/>
          <w:iCs/>
          <w:noProof/>
          <w:lang w:val="uz-Cyrl-UZ"/>
        </w:rPr>
        <w:t>Trigonometria e Números Complexos.</w:t>
      </w:r>
      <w:r w:rsidRPr="0019085F">
        <w:rPr>
          <w:rFonts w:ascii="Times New Roman" w:hAnsi="Times New Roman"/>
          <w:noProof/>
          <w:lang w:val="uz-Cyrl-UZ"/>
        </w:rPr>
        <w:t xml:space="preserve"> Rio de Janeiro, Brasil: Sociedade Brasileira de Matemática - SBM.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COBB, P., CONFREY, J., DISESSA, A., &amp; LEHRER, R. S. (2001 йил Jan/Feb). Design Experiments in Educational Research. </w:t>
      </w:r>
      <w:r w:rsidRPr="0019085F">
        <w:rPr>
          <w:rFonts w:ascii="Times New Roman" w:hAnsi="Times New Roman"/>
          <w:i/>
          <w:iCs/>
          <w:noProof/>
          <w:lang w:val="uz-Cyrl-UZ"/>
        </w:rPr>
        <w:t>Educational Researcher , 32(1)</w:t>
      </w:r>
      <w:r w:rsidRPr="0019085F">
        <w:rPr>
          <w:rFonts w:ascii="Times New Roman" w:hAnsi="Times New Roman"/>
          <w:noProof/>
          <w:lang w:val="uz-Cyrl-UZ"/>
        </w:rPr>
        <w:t>, pp. 9-13.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CONNALLY, E., GLEASON, A. M., &amp; HUGHES-HALLET, D. (1998). </w:t>
      </w:r>
      <w:r w:rsidRPr="0019085F">
        <w:rPr>
          <w:rFonts w:ascii="Times New Roman" w:hAnsi="Times New Roman"/>
          <w:i/>
          <w:iCs/>
          <w:noProof/>
          <w:lang w:val="uz-Cyrl-UZ"/>
        </w:rPr>
        <w:t>Functions Modeling Change, a preparation for calculus.</w:t>
      </w:r>
      <w:r w:rsidRPr="0019085F">
        <w:rPr>
          <w:rFonts w:ascii="Times New Roman" w:hAnsi="Times New Roman"/>
          <w:noProof/>
          <w:lang w:val="uz-Cyrl-UZ"/>
        </w:rPr>
        <w:t xml:space="preserve"> John Wiley &amp; Sons, Inc.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lastRenderedPageBreak/>
        <w:t xml:space="preserve">DANTE, L. R. (2009). </w:t>
      </w:r>
      <w:r w:rsidRPr="0019085F">
        <w:rPr>
          <w:rFonts w:ascii="Times New Roman" w:hAnsi="Times New Roman"/>
          <w:i/>
          <w:iCs/>
          <w:noProof/>
          <w:lang w:val="uz-Cyrl-UZ"/>
        </w:rPr>
        <w:t>Matemática Contexto &amp; Aplicações.</w:t>
      </w:r>
      <w:r w:rsidRPr="0019085F">
        <w:rPr>
          <w:rFonts w:ascii="Times New Roman" w:hAnsi="Times New Roman"/>
          <w:noProof/>
          <w:lang w:val="uz-Cyrl-UZ"/>
        </w:rPr>
        <w:t xml:space="preserve"> São Paulo: Editora Ática.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DUVAL, R. (2006). A cognitive analysis of problems of comprehension in a learning of mathematics. </w:t>
      </w:r>
      <w:r w:rsidRPr="0019085F">
        <w:rPr>
          <w:rFonts w:ascii="Times New Roman" w:hAnsi="Times New Roman"/>
          <w:i/>
          <w:iCs/>
          <w:noProof/>
          <w:lang w:val="uz-Cyrl-UZ"/>
        </w:rPr>
        <w:t>Educational Studies in Mathematics,</w:t>
      </w:r>
      <w:r w:rsidRPr="0019085F">
        <w:rPr>
          <w:rFonts w:ascii="Times New Roman" w:hAnsi="Times New Roman"/>
          <w:noProof/>
          <w:lang w:val="uz-Cyrl-UZ"/>
        </w:rPr>
        <w:t xml:space="preserve"> , pp. 103-131.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Duval, R. (2008). Aprendizagem em matemática – registro de representação semiótica. In A. S. MACHADO, </w:t>
      </w:r>
      <w:r w:rsidRPr="0019085F">
        <w:rPr>
          <w:rFonts w:ascii="Times New Roman" w:hAnsi="Times New Roman"/>
          <w:i/>
          <w:iCs/>
          <w:noProof/>
          <w:lang w:val="uz-Cyrl-UZ"/>
        </w:rPr>
        <w:t>EDUCAÇAO MATEMATICA - UMA (NOVA) INTRODUÇAO.</w:t>
      </w:r>
      <w:r w:rsidRPr="0019085F">
        <w:rPr>
          <w:rFonts w:ascii="Times New Roman" w:hAnsi="Times New Roman"/>
          <w:noProof/>
          <w:lang w:val="uz-Cyrl-UZ"/>
        </w:rPr>
        <w:t xml:space="preserve"> Papirus.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DUVAL, R. (2009). </w:t>
      </w:r>
      <w:r w:rsidRPr="0019085F">
        <w:rPr>
          <w:rFonts w:ascii="Times New Roman" w:hAnsi="Times New Roman"/>
          <w:i/>
          <w:iCs/>
          <w:noProof/>
          <w:lang w:val="uz-Cyrl-UZ"/>
        </w:rPr>
        <w:t>Semiósis e Pensamento Humano, registros semióticos e aprendizagens intelectuais.</w:t>
      </w:r>
      <w:r w:rsidRPr="0019085F">
        <w:rPr>
          <w:rFonts w:ascii="Times New Roman" w:hAnsi="Times New Roman"/>
          <w:noProof/>
          <w:lang w:val="uz-Cyrl-UZ"/>
        </w:rPr>
        <w:t xml:space="preserve"> (R. A. Silveira, &amp; F. L. Levy, Trans.) São Paulo: Livraria da Física Editora.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DUVAL, R. (2011). </w:t>
      </w:r>
      <w:r w:rsidRPr="0019085F">
        <w:rPr>
          <w:rFonts w:ascii="Times New Roman" w:hAnsi="Times New Roman"/>
          <w:i/>
          <w:iCs/>
          <w:noProof/>
          <w:lang w:val="uz-Cyrl-UZ"/>
        </w:rPr>
        <w:t>Ver e ensinar a matemática de outra forma: entrar no modo matemático de pensar: os registros de representações semióticas.</w:t>
      </w:r>
      <w:r w:rsidRPr="0019085F">
        <w:rPr>
          <w:rFonts w:ascii="Times New Roman" w:hAnsi="Times New Roman"/>
          <w:noProof/>
          <w:lang w:val="uz-Cyrl-UZ"/>
        </w:rPr>
        <w:t xml:space="preserve"> (M. A. Dias, Trans.) São Paulo, São Paulo, Brasil: PROEM.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EVES, H. (2004). </w:t>
      </w:r>
      <w:r w:rsidRPr="0019085F">
        <w:rPr>
          <w:rFonts w:ascii="Times New Roman" w:hAnsi="Times New Roman"/>
          <w:i/>
          <w:iCs/>
          <w:noProof/>
          <w:lang w:val="uz-Cyrl-UZ"/>
        </w:rPr>
        <w:t>Introdução à história da matemática.</w:t>
      </w:r>
      <w:r w:rsidRPr="0019085F">
        <w:rPr>
          <w:rFonts w:ascii="Times New Roman" w:hAnsi="Times New Roman"/>
          <w:noProof/>
          <w:lang w:val="uz-Cyrl-UZ"/>
        </w:rPr>
        <w:t xml:space="preserve"> (H. H. Domingues, Trans.) Campinas: Editora Unicamp.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GOIOS, D. F. (2010). </w:t>
      </w:r>
      <w:r w:rsidRPr="0019085F">
        <w:rPr>
          <w:rFonts w:ascii="Times New Roman" w:hAnsi="Times New Roman"/>
          <w:i/>
          <w:iCs/>
          <w:noProof/>
          <w:lang w:val="uz-Cyrl-UZ"/>
        </w:rPr>
        <w:t>Potencialidades didático-pedagógicas de um objeto para a aprendizagem: uma análise através da Teoria da Cognição Corporificada para o ensino de trigonometria.</w:t>
      </w:r>
      <w:r w:rsidRPr="0019085F">
        <w:rPr>
          <w:rFonts w:ascii="Times New Roman" w:hAnsi="Times New Roman"/>
          <w:noProof/>
          <w:lang w:val="uz-Cyrl-UZ"/>
        </w:rPr>
        <w:t xml:space="preserve"> Dissertação de Mestrado em Educação Matemática, Universidade Bandeirante - UNIBAN, São Paulo.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IEZZI, G. (2004). </w:t>
      </w:r>
      <w:r w:rsidRPr="0019085F">
        <w:rPr>
          <w:rFonts w:ascii="Times New Roman" w:hAnsi="Times New Roman"/>
          <w:i/>
          <w:iCs/>
          <w:noProof/>
          <w:lang w:val="uz-Cyrl-UZ"/>
        </w:rPr>
        <w:t>Fundamentos da Matemática Elementar -Trigonometria</w:t>
      </w:r>
      <w:r w:rsidRPr="0019085F">
        <w:rPr>
          <w:rFonts w:ascii="Times New Roman" w:hAnsi="Times New Roman"/>
          <w:noProof/>
          <w:lang w:val="uz-Cyrl-UZ"/>
        </w:rPr>
        <w:t xml:space="preserve"> (Vol. 3). São Paulo: Atual.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Lima, E. L. (1991). </w:t>
      </w:r>
      <w:r w:rsidRPr="0019085F">
        <w:rPr>
          <w:rFonts w:ascii="Times New Roman" w:hAnsi="Times New Roman"/>
          <w:i/>
          <w:iCs/>
          <w:noProof/>
          <w:lang w:val="uz-Cyrl-UZ"/>
        </w:rPr>
        <w:t>Meu professor de matemática e outras histórias.</w:t>
      </w:r>
      <w:r w:rsidRPr="0019085F">
        <w:rPr>
          <w:rFonts w:ascii="Times New Roman" w:hAnsi="Times New Roman"/>
          <w:noProof/>
          <w:lang w:val="uz-Cyrl-UZ"/>
        </w:rPr>
        <w:t xml:space="preserve"> Rio De Janeiro: SBM.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</w:rPr>
      </w:pPr>
      <w:r w:rsidRPr="0019085F">
        <w:rPr>
          <w:rFonts w:ascii="Times New Roman" w:hAnsi="Times New Roman"/>
          <w:noProof/>
        </w:rPr>
        <w:t xml:space="preserve">Lima, E. L. (2006). </w:t>
      </w:r>
      <w:r w:rsidRPr="0019085F">
        <w:rPr>
          <w:rFonts w:ascii="Times New Roman" w:hAnsi="Times New Roman"/>
          <w:i/>
          <w:iCs/>
          <w:noProof/>
        </w:rPr>
        <w:t>Meu professor de Matemática e outras histórias.</w:t>
      </w:r>
      <w:r w:rsidRPr="0019085F">
        <w:rPr>
          <w:rFonts w:ascii="Times New Roman" w:hAnsi="Times New Roman"/>
          <w:noProof/>
        </w:rPr>
        <w:t xml:space="preserve"> Rio de Janeiro, RJ, Brasil: Sociedade Brasileira de Matemática.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LINDEGGER, L. R. </w:t>
      </w:r>
      <w:r w:rsidRPr="0019085F">
        <w:rPr>
          <w:rFonts w:ascii="Times New Roman" w:hAnsi="Times New Roman"/>
          <w:i/>
          <w:iCs/>
          <w:noProof/>
          <w:lang w:val="uz-Cyrl-UZ"/>
        </w:rPr>
        <w:t>Construindo os conceitos básicos da trigonometria no triangulo retângulo: uma proposta a partir da manipulação de modelos.</w:t>
      </w:r>
      <w:r w:rsidRPr="0019085F">
        <w:rPr>
          <w:rFonts w:ascii="Times New Roman" w:hAnsi="Times New Roman"/>
          <w:noProof/>
          <w:lang w:val="uz-Cyrl-UZ"/>
        </w:rPr>
        <w:t xml:space="preserve"> Dissertação de Mestrado em Educação Matemática, Pontifícia Universidade Católica de São Pa, São Paulo.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LOBO DA COSTA, N. M. (1997). </w:t>
      </w:r>
      <w:r w:rsidRPr="0019085F">
        <w:rPr>
          <w:rFonts w:ascii="Times New Roman" w:hAnsi="Times New Roman"/>
          <w:i/>
          <w:iCs/>
          <w:noProof/>
          <w:lang w:val="uz-Cyrl-UZ"/>
        </w:rPr>
        <w:t>Funções seno e cosseno: uma sequencia de ensino a partir dos contextos do mundo experimental e do computador.</w:t>
      </w:r>
      <w:r w:rsidRPr="0019085F">
        <w:rPr>
          <w:rFonts w:ascii="Times New Roman" w:hAnsi="Times New Roman"/>
          <w:noProof/>
          <w:lang w:val="uz-Cyrl-UZ"/>
        </w:rPr>
        <w:t xml:space="preserve"> Dissertação de Mestrado em Educação Matemática, Pontifícia Universidade Católica,, São Paulo.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MAOR, E. (1998). </w:t>
      </w:r>
      <w:r w:rsidRPr="0019085F">
        <w:rPr>
          <w:rFonts w:ascii="Times New Roman" w:hAnsi="Times New Roman"/>
          <w:i/>
          <w:iCs/>
          <w:noProof/>
          <w:lang w:val="uz-Cyrl-UZ"/>
        </w:rPr>
        <w:t>Trigonometric Delights.</w:t>
      </w:r>
      <w:r w:rsidRPr="0019085F">
        <w:rPr>
          <w:rFonts w:ascii="Times New Roman" w:hAnsi="Times New Roman"/>
          <w:noProof/>
          <w:lang w:val="uz-Cyrl-UZ"/>
        </w:rPr>
        <w:t xml:space="preserve"> Princeton University Press,.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MOREIRA, M. A. (2006). </w:t>
      </w:r>
      <w:r w:rsidRPr="0019085F">
        <w:rPr>
          <w:rFonts w:ascii="Times New Roman" w:hAnsi="Times New Roman"/>
          <w:i/>
          <w:iCs/>
          <w:noProof/>
          <w:lang w:val="uz-Cyrl-UZ"/>
        </w:rPr>
        <w:t>A teoria da aprendizagem significativa e sua implementação em sala de aula.</w:t>
      </w:r>
      <w:r w:rsidRPr="0019085F">
        <w:rPr>
          <w:rFonts w:ascii="Times New Roman" w:hAnsi="Times New Roman"/>
          <w:noProof/>
          <w:lang w:val="uz-Cyrl-UZ"/>
        </w:rPr>
        <w:t xml:space="preserve"> Brasília: Editora da Universidade de Brasília.</w:t>
      </w:r>
    </w:p>
    <w:p w:rsidR="00770B0D" w:rsidRPr="0019085F" w:rsidRDefault="00770B0D" w:rsidP="00770B0D">
      <w:pPr>
        <w:pStyle w:val="Bibliography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STEFFE, L. P., &amp; THOMPSON, P. W. (2000). Teaching experiment methodology: underling principles and essential elements. In R. Lesh, &amp; A. E. Kelly, </w:t>
      </w:r>
      <w:r w:rsidRPr="0019085F">
        <w:rPr>
          <w:rFonts w:ascii="Times New Roman" w:hAnsi="Times New Roman"/>
          <w:i/>
          <w:iCs/>
          <w:noProof/>
          <w:lang w:val="uz-Cyrl-UZ"/>
        </w:rPr>
        <w:t>Research design in mathematics and science education</w:t>
      </w:r>
      <w:r w:rsidRPr="0019085F">
        <w:rPr>
          <w:rFonts w:ascii="Times New Roman" w:hAnsi="Times New Roman"/>
          <w:noProof/>
          <w:lang w:val="uz-Cyrl-UZ"/>
        </w:rPr>
        <w:t xml:space="preserve"> (pp. 267-307).</w:t>
      </w:r>
    </w:p>
    <w:p w:rsidR="00770B0D" w:rsidRPr="0019085F" w:rsidRDefault="00770B0D" w:rsidP="0019085F">
      <w:pPr>
        <w:pStyle w:val="Bibliography"/>
        <w:jc w:val="both"/>
        <w:rPr>
          <w:rFonts w:ascii="Times New Roman" w:hAnsi="Times New Roman"/>
          <w:noProof/>
          <w:lang w:val="uz-Cyrl-UZ"/>
        </w:rPr>
      </w:pPr>
      <w:r w:rsidRPr="0019085F">
        <w:rPr>
          <w:rFonts w:ascii="Times New Roman" w:hAnsi="Times New Roman"/>
          <w:noProof/>
          <w:lang w:val="uz-Cyrl-UZ"/>
        </w:rPr>
        <w:t xml:space="preserve">YAMAMOTO, Y. B., &amp; VILLAGRA, G. A. (2010). </w:t>
      </w:r>
      <w:r w:rsidRPr="0019085F">
        <w:rPr>
          <w:rFonts w:ascii="Times New Roman" w:hAnsi="Times New Roman"/>
          <w:i/>
          <w:iCs/>
          <w:noProof/>
          <w:lang w:val="uz-Cyrl-UZ"/>
        </w:rPr>
        <w:t>Atividades com Cabri-GéomètreI.</w:t>
      </w:r>
      <w:r w:rsidRPr="0019085F">
        <w:rPr>
          <w:rFonts w:ascii="Times New Roman" w:hAnsi="Times New Roman"/>
          <w:noProof/>
          <w:lang w:val="uz-Cyrl-UZ"/>
        </w:rPr>
        <w:t xml:space="preserve"> (Inep, Ed.) São Carlos: EdufsCar.</w:t>
      </w:r>
    </w:p>
    <w:p w:rsidR="000A2206" w:rsidRDefault="005E2B1E" w:rsidP="00061694">
      <w:pPr>
        <w:spacing w:line="240" w:lineRule="auto"/>
        <w:ind w:right="-568"/>
        <w:jc w:val="both"/>
      </w:pPr>
      <w:r w:rsidRPr="0019085F">
        <w:rPr>
          <w:rFonts w:ascii="Times New Roman" w:hAnsi="Times New Roman"/>
          <w:b/>
        </w:rPr>
        <w:fldChar w:fldCharType="end"/>
      </w:r>
      <w:bookmarkStart w:id="6" w:name="_GoBack"/>
      <w:bookmarkEnd w:id="6"/>
    </w:p>
    <w:sectPr w:rsidR="000A2206" w:rsidSect="00111860">
      <w:type w:val="continuous"/>
      <w:pgSz w:w="11906" w:h="16838"/>
      <w:pgMar w:top="1701" w:right="1134" w:bottom="1134" w:left="1701" w:header="720" w:footer="851" w:gutter="0"/>
      <w:cols w:space="720"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BA6D18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A7" w:rsidRDefault="006B39A7" w:rsidP="00160E94">
      <w:pPr>
        <w:spacing w:after="0" w:line="240" w:lineRule="auto"/>
      </w:pPr>
      <w:r>
        <w:separator/>
      </w:r>
    </w:p>
  </w:endnote>
  <w:endnote w:type="continuationSeparator" w:id="0">
    <w:p w:rsidR="006B39A7" w:rsidRDefault="006B39A7" w:rsidP="001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9A7" w:rsidRDefault="005E2B1E">
    <w:pPr>
      <w:pStyle w:val="Footer"/>
      <w:jc w:val="center"/>
    </w:pPr>
    <w:r>
      <w:rPr>
        <w:rFonts w:cs="Arial"/>
        <w:sz w:val="22"/>
        <w:szCs w:val="22"/>
      </w:rPr>
      <w:fldChar w:fldCharType="begin"/>
    </w:r>
    <w:r w:rsidR="006B39A7">
      <w:rPr>
        <w:rFonts w:cs="Arial"/>
        <w:sz w:val="22"/>
        <w:szCs w:val="22"/>
      </w:rPr>
      <w:instrText xml:space="preserve"> PAGE </w:instrText>
    </w:r>
    <w:r>
      <w:rPr>
        <w:rFonts w:cs="Arial"/>
        <w:sz w:val="22"/>
        <w:szCs w:val="22"/>
      </w:rPr>
      <w:fldChar w:fldCharType="separate"/>
    </w:r>
    <w:r w:rsidR="006B39A7">
      <w:rPr>
        <w:rFonts w:cs="Arial"/>
        <w:noProof/>
        <w:sz w:val="22"/>
        <w:szCs w:val="22"/>
      </w:rPr>
      <w:t>2</w:t>
    </w:r>
    <w:r>
      <w:rPr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A7" w:rsidRDefault="006B39A7" w:rsidP="00160E94">
      <w:pPr>
        <w:spacing w:after="0" w:line="240" w:lineRule="auto"/>
      </w:pPr>
      <w:r>
        <w:separator/>
      </w:r>
    </w:p>
  </w:footnote>
  <w:footnote w:type="continuationSeparator" w:id="0">
    <w:p w:rsidR="006B39A7" w:rsidRDefault="006B39A7" w:rsidP="00160E94">
      <w:pPr>
        <w:spacing w:after="0" w:line="240" w:lineRule="auto"/>
      </w:pPr>
      <w:r>
        <w:continuationSeparator/>
      </w:r>
    </w:p>
  </w:footnote>
  <w:footnote w:id="1">
    <w:p w:rsidR="006B39A7" w:rsidRPr="00C8229A" w:rsidRDefault="006B39A7" w:rsidP="00C8229A">
      <w:pPr>
        <w:pStyle w:val="FootnoteText"/>
        <w:jc w:val="both"/>
        <w:rPr>
          <w:rFonts w:ascii="Times New Roman" w:hAnsi="Times New Roman"/>
        </w:rPr>
      </w:pPr>
      <w:r w:rsidRPr="00C8229A">
        <w:rPr>
          <w:rStyle w:val="FootnoteReference"/>
          <w:rFonts w:ascii="Times New Roman" w:hAnsi="Times New Roman"/>
        </w:rPr>
        <w:footnoteRef/>
      </w:r>
      <w:r w:rsidRPr="00C8229A">
        <w:rPr>
          <w:rFonts w:ascii="Times New Roman" w:hAnsi="Times New Roman"/>
        </w:rPr>
        <w:t>Doutor;</w:t>
      </w:r>
      <w:r>
        <w:rPr>
          <w:rFonts w:ascii="Times New Roman" w:hAnsi="Times New Roman"/>
        </w:rPr>
        <w:t xml:space="preserve"> </w:t>
      </w:r>
      <w:r w:rsidRPr="00C8229A">
        <w:rPr>
          <w:rFonts w:ascii="Times New Roman" w:hAnsi="Times New Roman"/>
        </w:rPr>
        <w:t xml:space="preserve">Universidade de São Paulo/USP; Universidade Anhanguera de São Paulo/UNIAN, São Paulo,SP,Brasil. Rua </w:t>
      </w:r>
      <w:proofErr w:type="spellStart"/>
      <w:r w:rsidRPr="00C8229A">
        <w:rPr>
          <w:rFonts w:ascii="Times New Roman" w:hAnsi="Times New Roman"/>
        </w:rPr>
        <w:t>Carajuá</w:t>
      </w:r>
      <w:proofErr w:type="spellEnd"/>
      <w:r w:rsidRPr="00C8229A">
        <w:rPr>
          <w:rFonts w:ascii="Times New Roman" w:hAnsi="Times New Roman"/>
        </w:rPr>
        <w:t xml:space="preserve"> 60, </w:t>
      </w:r>
      <w:proofErr w:type="spellStart"/>
      <w:r w:rsidRPr="00C8229A">
        <w:rPr>
          <w:rFonts w:ascii="Times New Roman" w:hAnsi="Times New Roman"/>
        </w:rPr>
        <w:t>ap</w:t>
      </w:r>
      <w:proofErr w:type="spellEnd"/>
      <w:r w:rsidRPr="00C8229A">
        <w:rPr>
          <w:rFonts w:ascii="Times New Roman" w:hAnsi="Times New Roman"/>
        </w:rPr>
        <w:t xml:space="preserve"> 12, Moema, 04520-020, São Paulo, SP, Brasil, elisa.gal.meg@gmail.com.</w:t>
      </w:r>
    </w:p>
  </w:footnote>
  <w:footnote w:id="2">
    <w:p w:rsidR="006B39A7" w:rsidRPr="00C8229A" w:rsidRDefault="006B39A7" w:rsidP="00C8229A">
      <w:pPr>
        <w:pStyle w:val="FootnoteText"/>
        <w:jc w:val="both"/>
        <w:rPr>
          <w:rFonts w:ascii="Times New Roman" w:hAnsi="Times New Roman"/>
        </w:rPr>
      </w:pPr>
      <w:r w:rsidRPr="00C8229A">
        <w:rPr>
          <w:rStyle w:val="FootnoteReference"/>
          <w:rFonts w:ascii="Times New Roman" w:hAnsi="Times New Roman"/>
        </w:rPr>
        <w:footnoteRef/>
      </w:r>
      <w:r w:rsidRPr="00C8229A">
        <w:rPr>
          <w:rFonts w:ascii="Times New Roman" w:hAnsi="Times New Roman"/>
        </w:rPr>
        <w:t>Doutor;</w:t>
      </w:r>
      <w:r>
        <w:rPr>
          <w:rFonts w:ascii="Times New Roman" w:hAnsi="Times New Roman"/>
        </w:rPr>
        <w:t xml:space="preserve"> </w:t>
      </w:r>
      <w:r w:rsidRPr="00C8229A">
        <w:rPr>
          <w:rFonts w:ascii="Times New Roman" w:hAnsi="Times New Roman"/>
        </w:rPr>
        <w:t>Pontifícia Universidade Católica de São Paulo/PUC-SP; Universidade Anhanguera de São Paulo/UNIAN, São Paulo,</w:t>
      </w:r>
      <w:r>
        <w:rPr>
          <w:rFonts w:ascii="Times New Roman" w:hAnsi="Times New Roman"/>
        </w:rPr>
        <w:t xml:space="preserve"> </w:t>
      </w:r>
      <w:r w:rsidRPr="00C8229A">
        <w:rPr>
          <w:rFonts w:ascii="Times New Roman" w:hAnsi="Times New Roman"/>
        </w:rPr>
        <w:t>SP, Brasil.</w:t>
      </w:r>
      <w:r>
        <w:rPr>
          <w:rFonts w:ascii="Times New Roman" w:hAnsi="Times New Roman"/>
        </w:rPr>
        <w:t xml:space="preserve"> </w:t>
      </w:r>
      <w:r w:rsidRPr="00C8229A">
        <w:rPr>
          <w:rFonts w:ascii="Times New Roman" w:hAnsi="Times New Roman"/>
        </w:rPr>
        <w:t>Rua Edson Bona, 207, Jardim Peri-Peri,05538-020, São Paulo, SP, Brasil, verahgsouza@gmail.com.</w:t>
      </w:r>
    </w:p>
  </w:footnote>
  <w:footnote w:id="3">
    <w:p w:rsidR="006B39A7" w:rsidRDefault="006B39A7" w:rsidP="00C8229A">
      <w:pPr>
        <w:pStyle w:val="FootnoteText"/>
        <w:jc w:val="both"/>
      </w:pPr>
      <w:r w:rsidRPr="00C8229A">
        <w:rPr>
          <w:rStyle w:val="FootnoteReference"/>
          <w:rFonts w:ascii="Times New Roman" w:hAnsi="Times New Roman"/>
        </w:rPr>
        <w:footnoteRef/>
      </w:r>
      <w:r w:rsidRPr="00C8229A">
        <w:rPr>
          <w:rFonts w:ascii="Times New Roman" w:hAnsi="Times New Roman"/>
        </w:rPr>
        <w:t xml:space="preserve"> Mestre; Universidade Anhanguera de São Paulo/UNIAN; </w:t>
      </w:r>
      <w:hyperlink r:id="rId1" w:history="1">
        <w:r w:rsidRPr="00C8229A">
          <w:rPr>
            <w:rStyle w:val="Hyperlink"/>
            <w:rFonts w:ascii="Times New Roman" w:hAnsi="Times New Roman"/>
            <w:color w:val="auto"/>
            <w:u w:val="none"/>
          </w:rPr>
          <w:t>paulo@miashiro.com</w:t>
        </w:r>
      </w:hyperlink>
    </w:p>
  </w:footnote>
  <w:footnote w:id="4">
    <w:p w:rsidR="006B39A7" w:rsidRPr="001F2495" w:rsidRDefault="006B39A7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 w:rsidRPr="00741D0B">
        <w:rPr>
          <w:rFonts w:ascii="Times New Roman" w:hAnsi="Times New Roman"/>
        </w:rPr>
        <w:t>Neste texto, utilizamos língua materna para designar o uso da língua portuguesa na sala de aula de Matemática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3172"/>
      <w:docPartObj>
        <w:docPartGallery w:val="Page Numbers (Top of Page)"/>
        <w:docPartUnique/>
      </w:docPartObj>
    </w:sdtPr>
    <w:sdtEndPr/>
    <w:sdtContent>
      <w:p w:rsidR="006B39A7" w:rsidRDefault="005E2B1E">
        <w:pPr>
          <w:pStyle w:val="Header"/>
          <w:jc w:val="right"/>
        </w:pPr>
        <w:r>
          <w:fldChar w:fldCharType="begin"/>
        </w:r>
        <w:r w:rsidR="006B39A7">
          <w:instrText xml:space="preserve"> PAGE   \* MERGEFORMAT </w:instrText>
        </w:r>
        <w:r>
          <w:fldChar w:fldCharType="separate"/>
        </w:r>
        <w:r w:rsidR="0006169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B39A7" w:rsidRDefault="006B39A7" w:rsidP="005C4EE3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BB0221"/>
    <w:multiLevelType w:val="hybridMultilevel"/>
    <w:tmpl w:val="20CED51C"/>
    <w:lvl w:ilvl="0" w:tplc="5232CBAA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6B81BDA"/>
    <w:multiLevelType w:val="hybridMultilevel"/>
    <w:tmpl w:val="69BA9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856E7"/>
    <w:multiLevelType w:val="multilevel"/>
    <w:tmpl w:val="BF747D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BDA676D"/>
    <w:multiLevelType w:val="hybridMultilevel"/>
    <w:tmpl w:val="0DEC7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6291D"/>
    <w:multiLevelType w:val="hybridMultilevel"/>
    <w:tmpl w:val="40D0C63E"/>
    <w:lvl w:ilvl="0" w:tplc="40BE1E4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E82170D"/>
    <w:multiLevelType w:val="multilevel"/>
    <w:tmpl w:val="994457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E94"/>
    <w:rsid w:val="00006416"/>
    <w:rsid w:val="0003730D"/>
    <w:rsid w:val="0004477E"/>
    <w:rsid w:val="00050335"/>
    <w:rsid w:val="000507A1"/>
    <w:rsid w:val="0005515F"/>
    <w:rsid w:val="00061694"/>
    <w:rsid w:val="00066CD7"/>
    <w:rsid w:val="0007458D"/>
    <w:rsid w:val="00084685"/>
    <w:rsid w:val="000A2206"/>
    <w:rsid w:val="000B202C"/>
    <w:rsid w:val="000D01BB"/>
    <w:rsid w:val="000F4D39"/>
    <w:rsid w:val="00111860"/>
    <w:rsid w:val="00120626"/>
    <w:rsid w:val="00126E90"/>
    <w:rsid w:val="00130CEE"/>
    <w:rsid w:val="001433DC"/>
    <w:rsid w:val="00160E94"/>
    <w:rsid w:val="001653F4"/>
    <w:rsid w:val="001658EE"/>
    <w:rsid w:val="001733E7"/>
    <w:rsid w:val="00176078"/>
    <w:rsid w:val="0019085F"/>
    <w:rsid w:val="001B3DBA"/>
    <w:rsid w:val="001C59C0"/>
    <w:rsid w:val="001D68BF"/>
    <w:rsid w:val="001F2495"/>
    <w:rsid w:val="001F447A"/>
    <w:rsid w:val="00200B01"/>
    <w:rsid w:val="002027AD"/>
    <w:rsid w:val="002040D3"/>
    <w:rsid w:val="00217606"/>
    <w:rsid w:val="00222A6A"/>
    <w:rsid w:val="00242AC4"/>
    <w:rsid w:val="00244668"/>
    <w:rsid w:val="00245F31"/>
    <w:rsid w:val="0025141C"/>
    <w:rsid w:val="002532FA"/>
    <w:rsid w:val="00266917"/>
    <w:rsid w:val="0027597E"/>
    <w:rsid w:val="00276E18"/>
    <w:rsid w:val="00283C61"/>
    <w:rsid w:val="002C07AE"/>
    <w:rsid w:val="002C0BDE"/>
    <w:rsid w:val="002C6A22"/>
    <w:rsid w:val="002E7060"/>
    <w:rsid w:val="00306E05"/>
    <w:rsid w:val="00324247"/>
    <w:rsid w:val="003340A2"/>
    <w:rsid w:val="003377E9"/>
    <w:rsid w:val="00340B84"/>
    <w:rsid w:val="0036118D"/>
    <w:rsid w:val="003911AA"/>
    <w:rsid w:val="00395982"/>
    <w:rsid w:val="003B3496"/>
    <w:rsid w:val="003C2189"/>
    <w:rsid w:val="003E2995"/>
    <w:rsid w:val="003E5324"/>
    <w:rsid w:val="00401DBF"/>
    <w:rsid w:val="0040426F"/>
    <w:rsid w:val="00416B88"/>
    <w:rsid w:val="00424B8C"/>
    <w:rsid w:val="00441D65"/>
    <w:rsid w:val="00445419"/>
    <w:rsid w:val="0044680F"/>
    <w:rsid w:val="0044686A"/>
    <w:rsid w:val="00457474"/>
    <w:rsid w:val="00460882"/>
    <w:rsid w:val="00492905"/>
    <w:rsid w:val="004B17DF"/>
    <w:rsid w:val="004E68E8"/>
    <w:rsid w:val="004F745D"/>
    <w:rsid w:val="00501D44"/>
    <w:rsid w:val="0053460A"/>
    <w:rsid w:val="00534A43"/>
    <w:rsid w:val="005573A9"/>
    <w:rsid w:val="00591E2D"/>
    <w:rsid w:val="005B2F82"/>
    <w:rsid w:val="005C4EE3"/>
    <w:rsid w:val="005C54BA"/>
    <w:rsid w:val="005E2B1E"/>
    <w:rsid w:val="005E441C"/>
    <w:rsid w:val="005F5711"/>
    <w:rsid w:val="00603A4E"/>
    <w:rsid w:val="00605C31"/>
    <w:rsid w:val="0061045B"/>
    <w:rsid w:val="00615360"/>
    <w:rsid w:val="00616533"/>
    <w:rsid w:val="00626B40"/>
    <w:rsid w:val="00632CCE"/>
    <w:rsid w:val="006500C2"/>
    <w:rsid w:val="00653A93"/>
    <w:rsid w:val="00660CC8"/>
    <w:rsid w:val="0066173D"/>
    <w:rsid w:val="006654CC"/>
    <w:rsid w:val="00673745"/>
    <w:rsid w:val="0068366D"/>
    <w:rsid w:val="00687985"/>
    <w:rsid w:val="00697560"/>
    <w:rsid w:val="006A10CB"/>
    <w:rsid w:val="006B39A7"/>
    <w:rsid w:val="006B777A"/>
    <w:rsid w:val="006D10B5"/>
    <w:rsid w:val="006E79D0"/>
    <w:rsid w:val="006F1CFA"/>
    <w:rsid w:val="006F4B98"/>
    <w:rsid w:val="006F4E31"/>
    <w:rsid w:val="00705F86"/>
    <w:rsid w:val="00707324"/>
    <w:rsid w:val="00713CC6"/>
    <w:rsid w:val="00725E77"/>
    <w:rsid w:val="00726003"/>
    <w:rsid w:val="0072783D"/>
    <w:rsid w:val="00734DA7"/>
    <w:rsid w:val="00741D0B"/>
    <w:rsid w:val="00742043"/>
    <w:rsid w:val="00747E72"/>
    <w:rsid w:val="00760853"/>
    <w:rsid w:val="00765E42"/>
    <w:rsid w:val="0077056D"/>
    <w:rsid w:val="00770B0D"/>
    <w:rsid w:val="00771724"/>
    <w:rsid w:val="00791FE1"/>
    <w:rsid w:val="00794574"/>
    <w:rsid w:val="007965C5"/>
    <w:rsid w:val="00797BB1"/>
    <w:rsid w:val="007A5F44"/>
    <w:rsid w:val="007A6104"/>
    <w:rsid w:val="007D2957"/>
    <w:rsid w:val="007E0D18"/>
    <w:rsid w:val="007F1937"/>
    <w:rsid w:val="007F1A38"/>
    <w:rsid w:val="007F56CE"/>
    <w:rsid w:val="00800DFC"/>
    <w:rsid w:val="00803158"/>
    <w:rsid w:val="00812312"/>
    <w:rsid w:val="00830DDD"/>
    <w:rsid w:val="0083158B"/>
    <w:rsid w:val="00832906"/>
    <w:rsid w:val="00847378"/>
    <w:rsid w:val="00850AC2"/>
    <w:rsid w:val="00851F5F"/>
    <w:rsid w:val="00857CA4"/>
    <w:rsid w:val="00870A1C"/>
    <w:rsid w:val="0088399B"/>
    <w:rsid w:val="008953CF"/>
    <w:rsid w:val="008A607C"/>
    <w:rsid w:val="008D2816"/>
    <w:rsid w:val="008D6C35"/>
    <w:rsid w:val="008E136E"/>
    <w:rsid w:val="008F66B6"/>
    <w:rsid w:val="00924533"/>
    <w:rsid w:val="00940143"/>
    <w:rsid w:val="00970B80"/>
    <w:rsid w:val="009765DD"/>
    <w:rsid w:val="00991485"/>
    <w:rsid w:val="009B01A2"/>
    <w:rsid w:val="009E055C"/>
    <w:rsid w:val="009F0448"/>
    <w:rsid w:val="00A25893"/>
    <w:rsid w:val="00A3740E"/>
    <w:rsid w:val="00A40EE7"/>
    <w:rsid w:val="00A44B6F"/>
    <w:rsid w:val="00A53501"/>
    <w:rsid w:val="00A6362E"/>
    <w:rsid w:val="00A653D5"/>
    <w:rsid w:val="00A66808"/>
    <w:rsid w:val="00A74A38"/>
    <w:rsid w:val="00A810BF"/>
    <w:rsid w:val="00A87508"/>
    <w:rsid w:val="00A93085"/>
    <w:rsid w:val="00AD1BAC"/>
    <w:rsid w:val="00AE2CFC"/>
    <w:rsid w:val="00AF0FBB"/>
    <w:rsid w:val="00AF61A8"/>
    <w:rsid w:val="00B05341"/>
    <w:rsid w:val="00B12013"/>
    <w:rsid w:val="00B24911"/>
    <w:rsid w:val="00B30ED8"/>
    <w:rsid w:val="00B4151F"/>
    <w:rsid w:val="00B44E7A"/>
    <w:rsid w:val="00B45D17"/>
    <w:rsid w:val="00B527DB"/>
    <w:rsid w:val="00B82C61"/>
    <w:rsid w:val="00BC6854"/>
    <w:rsid w:val="00BD48E0"/>
    <w:rsid w:val="00BD7693"/>
    <w:rsid w:val="00BD772F"/>
    <w:rsid w:val="00BF4E6E"/>
    <w:rsid w:val="00C02C44"/>
    <w:rsid w:val="00C064AD"/>
    <w:rsid w:val="00C069D1"/>
    <w:rsid w:val="00C072A3"/>
    <w:rsid w:val="00C249AC"/>
    <w:rsid w:val="00C3062C"/>
    <w:rsid w:val="00C36095"/>
    <w:rsid w:val="00C56DAF"/>
    <w:rsid w:val="00C674F0"/>
    <w:rsid w:val="00C8229A"/>
    <w:rsid w:val="00C84062"/>
    <w:rsid w:val="00C84AE4"/>
    <w:rsid w:val="00C85F3B"/>
    <w:rsid w:val="00C91E4B"/>
    <w:rsid w:val="00C9467C"/>
    <w:rsid w:val="00CA538C"/>
    <w:rsid w:val="00CC3B42"/>
    <w:rsid w:val="00CC63C7"/>
    <w:rsid w:val="00CE2568"/>
    <w:rsid w:val="00D3508C"/>
    <w:rsid w:val="00D46BDA"/>
    <w:rsid w:val="00D55991"/>
    <w:rsid w:val="00D659BE"/>
    <w:rsid w:val="00D66241"/>
    <w:rsid w:val="00D83AAE"/>
    <w:rsid w:val="00DA64E7"/>
    <w:rsid w:val="00DB3325"/>
    <w:rsid w:val="00DC14A8"/>
    <w:rsid w:val="00DF4FBB"/>
    <w:rsid w:val="00E04E0A"/>
    <w:rsid w:val="00E10441"/>
    <w:rsid w:val="00E27C48"/>
    <w:rsid w:val="00E62853"/>
    <w:rsid w:val="00E70EB0"/>
    <w:rsid w:val="00E74152"/>
    <w:rsid w:val="00E80ABF"/>
    <w:rsid w:val="00E82965"/>
    <w:rsid w:val="00E92357"/>
    <w:rsid w:val="00EA7CF9"/>
    <w:rsid w:val="00EC17F6"/>
    <w:rsid w:val="00EF108C"/>
    <w:rsid w:val="00EF44C2"/>
    <w:rsid w:val="00F014D7"/>
    <w:rsid w:val="00F0254D"/>
    <w:rsid w:val="00F131DF"/>
    <w:rsid w:val="00F238B4"/>
    <w:rsid w:val="00F2604D"/>
    <w:rsid w:val="00F31BE5"/>
    <w:rsid w:val="00F63C88"/>
    <w:rsid w:val="00F76474"/>
    <w:rsid w:val="00F8450E"/>
    <w:rsid w:val="00F850B4"/>
    <w:rsid w:val="00F92EB8"/>
    <w:rsid w:val="00F954F8"/>
    <w:rsid w:val="00F96FF7"/>
    <w:rsid w:val="00FB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9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60E94"/>
    <w:pPr>
      <w:keepNext/>
      <w:numPr>
        <w:numId w:val="1"/>
      </w:numPr>
      <w:suppressAutoHyphens/>
      <w:autoSpaceDE w:val="0"/>
      <w:spacing w:after="0" w:line="400" w:lineRule="exact"/>
      <w:jc w:val="center"/>
      <w:outlineLvl w:val="0"/>
    </w:pPr>
    <w:rPr>
      <w:rFonts w:ascii="Cambria" w:eastAsia="Times New Roman" w:hAnsi="Cambria"/>
      <w:b/>
      <w:bCs/>
      <w:kern w:val="1"/>
      <w:sz w:val="32"/>
      <w:szCs w:val="32"/>
      <w:lang w:val="en-AU" w:eastAsia="ar-SA"/>
    </w:rPr>
  </w:style>
  <w:style w:type="paragraph" w:styleId="Heading2">
    <w:name w:val="heading 2"/>
    <w:basedOn w:val="Normal"/>
    <w:next w:val="Normal"/>
    <w:link w:val="Heading2Char"/>
    <w:qFormat/>
    <w:rsid w:val="00160E94"/>
    <w:pPr>
      <w:keepNext/>
      <w:numPr>
        <w:ilvl w:val="1"/>
        <w:numId w:val="1"/>
      </w:numPr>
      <w:suppressAutoHyphens/>
      <w:autoSpaceDE w:val="0"/>
      <w:spacing w:before="120" w:after="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AU" w:eastAsia="ar-SA"/>
    </w:rPr>
  </w:style>
  <w:style w:type="paragraph" w:styleId="Heading3">
    <w:name w:val="heading 3"/>
    <w:basedOn w:val="Normal"/>
    <w:next w:val="Normal"/>
    <w:link w:val="Heading3Char"/>
    <w:qFormat/>
    <w:rsid w:val="00160E94"/>
    <w:pPr>
      <w:keepNext/>
      <w:numPr>
        <w:ilvl w:val="2"/>
        <w:numId w:val="1"/>
      </w:numPr>
      <w:suppressAutoHyphens/>
      <w:autoSpaceDE w:val="0"/>
      <w:spacing w:after="0" w:line="240" w:lineRule="auto"/>
      <w:jc w:val="center"/>
      <w:outlineLvl w:val="2"/>
    </w:pPr>
    <w:rPr>
      <w:rFonts w:ascii="Cambria" w:eastAsia="Times New Roman" w:hAnsi="Cambria"/>
      <w:b/>
      <w:bCs/>
      <w:sz w:val="26"/>
      <w:szCs w:val="26"/>
      <w:lang w:val="en-A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0E94"/>
    <w:rPr>
      <w:rFonts w:ascii="Cambria" w:eastAsia="Times New Roman" w:hAnsi="Cambria" w:cs="Times New Roman"/>
      <w:b/>
      <w:bCs/>
      <w:kern w:val="1"/>
      <w:sz w:val="32"/>
      <w:szCs w:val="32"/>
      <w:lang w:val="en-AU" w:eastAsia="ar-SA"/>
    </w:rPr>
  </w:style>
  <w:style w:type="character" w:customStyle="1" w:styleId="Heading2Char">
    <w:name w:val="Heading 2 Char"/>
    <w:basedOn w:val="DefaultParagraphFont"/>
    <w:link w:val="Heading2"/>
    <w:rsid w:val="00160E94"/>
    <w:rPr>
      <w:rFonts w:ascii="Cambria" w:eastAsia="Times New Roman" w:hAnsi="Cambria" w:cs="Times New Roman"/>
      <w:b/>
      <w:bCs/>
      <w:i/>
      <w:iCs/>
      <w:sz w:val="28"/>
      <w:szCs w:val="28"/>
      <w:lang w:val="en-AU" w:eastAsia="ar-SA"/>
    </w:rPr>
  </w:style>
  <w:style w:type="character" w:customStyle="1" w:styleId="Heading3Char">
    <w:name w:val="Heading 3 Char"/>
    <w:basedOn w:val="DefaultParagraphFont"/>
    <w:link w:val="Heading3"/>
    <w:rsid w:val="00160E94"/>
    <w:rPr>
      <w:rFonts w:ascii="Cambria" w:eastAsia="Times New Roman" w:hAnsi="Cambria" w:cs="Times New Roman"/>
      <w:b/>
      <w:bCs/>
      <w:sz w:val="26"/>
      <w:szCs w:val="26"/>
      <w:lang w:val="en-AU" w:eastAsia="ar-SA"/>
    </w:rPr>
  </w:style>
  <w:style w:type="paragraph" w:customStyle="1" w:styleId="PMENormal">
    <w:name w:val="PME Normal"/>
    <w:link w:val="PMENormalChar1"/>
    <w:rsid w:val="00160E94"/>
    <w:pPr>
      <w:suppressAutoHyphens/>
      <w:autoSpaceDE w:val="0"/>
      <w:spacing w:after="120" w:line="320" w:lineRule="atLeast"/>
      <w:jc w:val="both"/>
    </w:pPr>
    <w:rPr>
      <w:rFonts w:ascii="Times New Roman" w:eastAsia="PMingLiU" w:hAnsi="Times New Roman" w:cs="Times New Roman"/>
      <w:sz w:val="26"/>
      <w:szCs w:val="26"/>
      <w:lang w:val="en-AU" w:eastAsia="zh-CN"/>
    </w:rPr>
  </w:style>
  <w:style w:type="paragraph" w:customStyle="1" w:styleId="PMEAuthorInstitution">
    <w:name w:val="PME Author/Institution"/>
    <w:basedOn w:val="PMENormal"/>
    <w:rsid w:val="00160E94"/>
    <w:pPr>
      <w:jc w:val="center"/>
    </w:pPr>
  </w:style>
  <w:style w:type="paragraph" w:customStyle="1" w:styleId="PMEHeading3">
    <w:name w:val="PME Heading 3"/>
    <w:basedOn w:val="PMENormal"/>
    <w:next w:val="PMENormal"/>
    <w:rsid w:val="00160E94"/>
    <w:pPr>
      <w:keepNext/>
      <w:jc w:val="left"/>
    </w:pPr>
    <w:rPr>
      <w:b/>
      <w:bCs/>
    </w:rPr>
  </w:style>
  <w:style w:type="paragraph" w:styleId="Footer">
    <w:name w:val="footer"/>
    <w:basedOn w:val="Normal"/>
    <w:link w:val="FooterChar"/>
    <w:rsid w:val="00160E94"/>
    <w:pPr>
      <w:suppressAutoHyphens/>
      <w:autoSpaceDE w:val="0"/>
      <w:spacing w:after="240" w:line="240" w:lineRule="auto"/>
    </w:pPr>
    <w:rPr>
      <w:rFonts w:ascii="Times New Roman" w:eastAsia="PMingLiU" w:hAnsi="Times New Roman" w:cs="Angsana New"/>
      <w:sz w:val="28"/>
      <w:szCs w:val="28"/>
      <w:lang w:val="en-AU" w:eastAsia="zh-CN" w:bidi="th-TH"/>
    </w:rPr>
  </w:style>
  <w:style w:type="character" w:customStyle="1" w:styleId="FooterChar">
    <w:name w:val="Footer Char"/>
    <w:basedOn w:val="DefaultParagraphFont"/>
    <w:link w:val="Footer"/>
    <w:rsid w:val="00160E94"/>
    <w:rPr>
      <w:rFonts w:ascii="Times New Roman" w:eastAsia="PMingLiU" w:hAnsi="Times New Roman" w:cs="Angsana New"/>
      <w:sz w:val="28"/>
      <w:szCs w:val="28"/>
      <w:lang w:val="en-AU" w:eastAsia="zh-CN" w:bidi="th-TH"/>
    </w:rPr>
  </w:style>
  <w:style w:type="paragraph" w:customStyle="1" w:styleId="a">
    <w:name w:val="ข้อความธรรมดา"/>
    <w:basedOn w:val="Normal"/>
    <w:rsid w:val="00160E94"/>
    <w:pPr>
      <w:widowControl w:val="0"/>
      <w:suppressAutoHyphens/>
      <w:autoSpaceDE w:val="0"/>
      <w:spacing w:after="0" w:line="240" w:lineRule="auto"/>
    </w:pPr>
    <w:rPr>
      <w:rFonts w:ascii="New York" w:eastAsia="Batang" w:hAnsi="New York" w:cs="Angsana New"/>
      <w:sz w:val="21"/>
      <w:szCs w:val="21"/>
      <w:lang w:eastAsia="zh-CN" w:bidi="th-TH"/>
    </w:rPr>
  </w:style>
  <w:style w:type="paragraph" w:customStyle="1" w:styleId="ICMEabstract">
    <w:name w:val="ICME abstract"/>
    <w:basedOn w:val="a"/>
    <w:rsid w:val="00160E94"/>
    <w:rPr>
      <w:i/>
      <w:sz w:val="24"/>
      <w:szCs w:val="24"/>
    </w:rPr>
  </w:style>
  <w:style w:type="paragraph" w:customStyle="1" w:styleId="ICMEHeading1">
    <w:name w:val="ICME Heading 1"/>
    <w:basedOn w:val="Normal"/>
    <w:rsid w:val="00160E94"/>
    <w:pPr>
      <w:keepNext/>
      <w:suppressAutoHyphens/>
      <w:autoSpaceDE w:val="0"/>
      <w:spacing w:before="120" w:after="120" w:line="240" w:lineRule="auto"/>
      <w:jc w:val="center"/>
    </w:pPr>
    <w:rPr>
      <w:rFonts w:ascii="Arial" w:eastAsia="PMingLiU" w:hAnsi="Arial" w:cs="Arial"/>
      <w:b/>
      <w:bCs/>
      <w:caps/>
      <w:kern w:val="1"/>
      <w:sz w:val="28"/>
      <w:szCs w:val="28"/>
      <w:lang w:val="en-AU" w:eastAsia="zh-CN"/>
    </w:rPr>
  </w:style>
  <w:style w:type="paragraph" w:customStyle="1" w:styleId="ICMENormal">
    <w:name w:val="ICME Normal"/>
    <w:basedOn w:val="PMENormal"/>
    <w:rsid w:val="00160E94"/>
    <w:pPr>
      <w:spacing w:line="240" w:lineRule="auto"/>
    </w:pPr>
    <w:rPr>
      <w:rFonts w:ascii="Arial" w:hAnsi="Arial" w:cs="Arial"/>
      <w:sz w:val="22"/>
      <w:szCs w:val="22"/>
      <w:lang w:val="en-US"/>
    </w:rPr>
  </w:style>
  <w:style w:type="paragraph" w:customStyle="1" w:styleId="ICMEHeading2">
    <w:name w:val="ICME Heading 2"/>
    <w:basedOn w:val="Normal"/>
    <w:rsid w:val="00160E94"/>
    <w:pPr>
      <w:keepNext/>
      <w:suppressAutoHyphens/>
      <w:autoSpaceDE w:val="0"/>
      <w:spacing w:before="120" w:after="120" w:line="320" w:lineRule="atLeast"/>
    </w:pPr>
    <w:rPr>
      <w:rFonts w:ascii="Arial" w:eastAsia="Malgun Gothic" w:hAnsi="Arial" w:cs="Angsana New"/>
      <w:b/>
      <w:bCs/>
      <w:caps/>
      <w:sz w:val="24"/>
      <w:szCs w:val="24"/>
      <w:lang w:eastAsia="zh-CN" w:bidi="th-TH"/>
    </w:rPr>
  </w:style>
  <w:style w:type="paragraph" w:customStyle="1" w:styleId="ICMEHeading3">
    <w:name w:val="ICME Heading 3"/>
    <w:basedOn w:val="PMEHeading3"/>
    <w:rsid w:val="00160E94"/>
    <w:rPr>
      <w:rFonts w:ascii="Arial" w:eastAsia="Malgun Gothic" w:hAnsi="Arial" w:cs="Angsana New"/>
      <w:sz w:val="22"/>
      <w:szCs w:val="22"/>
      <w:lang w:eastAsia="ko-KR" w:bidi="th-TH"/>
    </w:rPr>
  </w:style>
  <w:style w:type="paragraph" w:customStyle="1" w:styleId="ICMETableTitle">
    <w:name w:val="ICME Table Title"/>
    <w:basedOn w:val="Normal"/>
    <w:rsid w:val="00160E94"/>
    <w:pPr>
      <w:suppressAutoHyphens/>
      <w:autoSpaceDE w:val="0"/>
      <w:spacing w:before="120" w:after="120" w:line="240" w:lineRule="auto"/>
    </w:pPr>
    <w:rPr>
      <w:rFonts w:ascii="Arial" w:eastAsia="PMingLiU" w:hAnsi="Arial" w:cs="Arial"/>
      <w:lang w:val="en-AU" w:eastAsia="zh-CN"/>
    </w:rPr>
  </w:style>
  <w:style w:type="paragraph" w:customStyle="1" w:styleId="ICMETable">
    <w:name w:val="ICME Table"/>
    <w:basedOn w:val="ICMETableTitle"/>
    <w:rsid w:val="00160E94"/>
  </w:style>
  <w:style w:type="paragraph" w:customStyle="1" w:styleId="ICMETranscript">
    <w:name w:val="ICME Transcript"/>
    <w:basedOn w:val="Normal"/>
    <w:rsid w:val="00160E94"/>
    <w:pPr>
      <w:suppressAutoHyphens/>
      <w:autoSpaceDE w:val="0"/>
      <w:spacing w:after="120" w:line="260" w:lineRule="atLeast"/>
      <w:ind w:left="1865" w:hanging="1581"/>
      <w:jc w:val="both"/>
    </w:pPr>
    <w:rPr>
      <w:rFonts w:ascii="Times New Roman" w:eastAsia="PMingLiU" w:hAnsi="Times New Roman"/>
      <w:sz w:val="26"/>
      <w:szCs w:val="26"/>
      <w:lang w:val="en-AU" w:eastAsia="zh-CN"/>
    </w:rPr>
  </w:style>
  <w:style w:type="paragraph" w:customStyle="1" w:styleId="ICMEFigureTitle">
    <w:name w:val="ICME Figure Title"/>
    <w:basedOn w:val="ICMETableTitle"/>
    <w:rsid w:val="00160E94"/>
    <w:pPr>
      <w:jc w:val="center"/>
    </w:pPr>
  </w:style>
  <w:style w:type="paragraph" w:customStyle="1" w:styleId="ICMEReference">
    <w:name w:val="ICME Reference"/>
    <w:basedOn w:val="Normal"/>
    <w:rsid w:val="00160E94"/>
    <w:pPr>
      <w:suppressAutoHyphens/>
      <w:autoSpaceDE w:val="0"/>
      <w:spacing w:after="120" w:line="260" w:lineRule="atLeast"/>
      <w:ind w:left="289" w:hanging="289"/>
      <w:jc w:val="both"/>
    </w:pPr>
    <w:rPr>
      <w:rFonts w:ascii="Times New Roman" w:eastAsia="PMingLiU" w:hAnsi="Times New Roman"/>
      <w:sz w:val="26"/>
      <w:szCs w:val="26"/>
      <w:lang w:val="en-AU" w:eastAsia="zh-CN"/>
    </w:rPr>
  </w:style>
  <w:style w:type="paragraph" w:customStyle="1" w:styleId="a0">
    <w:name w:val="ปกติ (เว็บ)"/>
    <w:basedOn w:val="Normal"/>
    <w:rsid w:val="00160E94"/>
    <w:pPr>
      <w:suppressAutoHyphens/>
      <w:spacing w:before="280" w:after="280" w:line="240" w:lineRule="auto"/>
    </w:pPr>
    <w:rPr>
      <w:rFonts w:ascii="Angsana New" w:eastAsia="Times New Roman" w:hAnsi="Angsana New" w:cs="Angsana New"/>
      <w:sz w:val="28"/>
      <w:szCs w:val="28"/>
      <w:lang w:val="en-US" w:eastAsia="zh-CN" w:bidi="th-TH"/>
    </w:rPr>
  </w:style>
  <w:style w:type="character" w:customStyle="1" w:styleId="PMENormalChar1">
    <w:name w:val="PME Normal Char1"/>
    <w:link w:val="PMENormal"/>
    <w:rsid w:val="00160E94"/>
    <w:rPr>
      <w:rFonts w:ascii="Times New Roman" w:eastAsia="PMingLiU" w:hAnsi="Times New Roman" w:cs="Times New Roman"/>
      <w:sz w:val="26"/>
      <w:szCs w:val="26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E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E94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0E9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E94"/>
    <w:rPr>
      <w:rFonts w:ascii="Calibri" w:eastAsia="Calibri" w:hAnsi="Calibri" w:cs="Times New Roman"/>
    </w:rPr>
  </w:style>
  <w:style w:type="character" w:customStyle="1" w:styleId="CorpodetextoChar">
    <w:name w:val="Corpo de texto Char"/>
    <w:rsid w:val="00160E94"/>
    <w:rPr>
      <w:sz w:val="28"/>
      <w:szCs w:val="28"/>
      <w:lang w:val="en-AU"/>
    </w:rPr>
  </w:style>
  <w:style w:type="character" w:styleId="Hyperlink">
    <w:name w:val="Hyperlink"/>
    <w:rsid w:val="00160E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0E94"/>
    <w:pPr>
      <w:ind w:left="720"/>
      <w:contextualSpacing/>
      <w:jc w:val="both"/>
    </w:pPr>
    <w:rPr>
      <w:lang w:eastAsia="pt-BR"/>
    </w:rPr>
  </w:style>
  <w:style w:type="table" w:customStyle="1" w:styleId="Tabelacomgrade1">
    <w:name w:val="Tabela com grade1"/>
    <w:basedOn w:val="TableNormal"/>
    <w:uiPriority w:val="59"/>
    <w:rsid w:val="00160E9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60E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65E42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591E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E2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1E2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20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62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626"/>
    <w:rPr>
      <w:rFonts w:ascii="Calibri" w:eastAsia="Calibri" w:hAnsi="Calibri" w:cs="Times New Roman"/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A66808"/>
  </w:style>
  <w:style w:type="character" w:styleId="FollowedHyperlink">
    <w:name w:val="FollowedHyperlink"/>
    <w:basedOn w:val="DefaultParagraphFont"/>
    <w:uiPriority w:val="99"/>
    <w:semiHidden/>
    <w:unhideWhenUsed/>
    <w:rsid w:val="008D2816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70EB0"/>
    <w:pPr>
      <w:spacing w:before="120" w:line="240" w:lineRule="auto"/>
      <w:contextualSpacing/>
      <w:jc w:val="center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25" Type="http://schemas.microsoft.com/office/2011/relationships/commentsExtended" Target="commentsExtended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aulo@miashiro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Lim06</b:Tag>
    <b:SourceType>Book</b:SourceType>
    <b:Guid>{793B27C1-D399-4363-B120-BD7FCF11ABD3}</b:Guid>
    <b:Author>
      <b:Author>
        <b:NameList>
          <b:Person>
            <b:Last>Lima</b:Last>
            <b:First>Elon</b:First>
            <b:Middle>Lages</b:Middle>
          </b:Person>
        </b:NameList>
      </b:Author>
    </b:Author>
    <b:Title>Meu professor de Matemática e outras histórias</b:Title>
    <b:Year>2006</b:Year>
    <b:City>Rio de Janeiro</b:City>
    <b:Publisher>Sociedade Brasileira de Matemática</b:Publisher>
    <b:StateProvince>RJ</b:StateProvince>
    <b:CountryRegion>Brasil</b:CountryRegion>
    <b:Pages>206</b:Pages>
    <b:RefOrder>7</b:RefOrder>
  </b:Source>
  <b:Source>
    <b:Tag>BOY96</b:Tag>
    <b:SourceType>Book</b:SourceType>
    <b:Guid>{85F2ACA3-CBA5-4A05-A741-D48E626F7ACA}</b:Guid>
    <b:LCID>uz-Cyrl-UZ</b:LCID>
    <b:Author>
      <b:Author>
        <b:NameList>
          <b:Person>
            <b:Last>BOYER</b:Last>
            <b:First>Carl</b:First>
            <b:Middle>C.</b:Middle>
          </b:Person>
        </b:NameList>
      </b:Author>
    </b:Author>
    <b:Title>História da Matemática</b:Title>
    <b:Year>1996</b:Year>
    <b:City>São Paulo</b:City>
    <b:Publisher>Editora Edgard Buchler</b:Publisher>
    <b:Pages> 470</b:Pages>
    <b:RefOrder>8</b:RefOrder>
  </b:Source>
  <b:Source>
    <b:Tag>BRI94</b:Tag>
    <b:SourceType>Report</b:SourceType>
    <b:Guid>{C6FC0993-4160-4588-A43F-3BB9F267A4D6}</b:Guid>
    <b:LCID>uz-Cyrl-UZ</b:LCID>
    <b:Author>
      <b:Author>
        <b:NameList>
          <b:Person>
            <b:Last>BRIGHENTI</b:Last>
            <b:First>Maria</b:First>
            <b:Middle>J. L.</b:Middle>
          </b:Person>
        </b:NameList>
      </b:Author>
    </b:Author>
    <b:Title>Ensino e aprendizagem da trigonometria; novas perspectivas da Educação Matemática.</b:Title>
    <b:Year>1994</b:Year>
    <b:City>Rio Claro</b:City>
    <b:Institution>Universidade Estadual Paulista</b:Institution>
    <b:ThesisType> Dissertação de Mestrado em Educação Matemática</b:ThesisType>
    <b:RefOrder>9</b:RefOrder>
  </b:Source>
  <b:Source>
    <b:Tag>CAR</b:Tag>
    <b:SourceType>Book</b:SourceType>
    <b:Guid>{94EA1FEC-8813-4E4E-929B-C0FE0C7851FC}</b:Guid>
    <b:LCID>uz-Cyrl-UZ</b:LCID>
    <b:Author>
      <b:Author>
        <b:NameList>
          <b:Person>
            <b:Last>CARMO</b:Last>
            <b:First>Manfredo</b:First>
            <b:Middle>Perdigão.</b:Middle>
          </b:Person>
          <b:Person>
            <b:Last>MORGADO</b:Last>
            <b:First>Augusto</b:First>
            <b:Middle>Cesar</b:Middle>
          </b:Person>
          <b:Person>
            <b:Last>WAGNER</b:Last>
            <b:First>Eduardo</b:First>
          </b:Person>
        </b:NameList>
      </b:Author>
    </b:Author>
    <b:Title>Trigonometria e Números Complexos</b:Title>
    <b:City>Rio de Janeiro</b:City>
    <b:Publisher>Sociedade Brasileira de Matemática - SBM</b:Publisher>
    <b:Year>2005</b:Year>
    <b:CountryRegion>Brasil</b:CountryRegion>
    <b:Pages>165</b:Pages>
    <b:RefOrder>2</b:RefOrder>
  </b:Source>
  <b:Source>
    <b:Tag>AAB84</b:Tag>
    <b:SourceType>Book</b:SourceType>
    <b:Guid>{12D1B2E5-681E-46D5-8277-8000EA0BB233}</b:Guid>
    <b:LCID>uz-Cyrl-UZ</b:LCID>
    <b:Author>
      <b:Author>
        <b:NameList>
          <b:Person>
            <b:Last>AABOE</b:Last>
            <b:First>A.</b:First>
          </b:Person>
        </b:NameList>
      </b:Author>
      <b:Editor>
        <b:NameList>
          <b:Person>
            <b:Last>Carvalho</b:Last>
            <b:First>João</b:First>
            <b:Middle>B. Pitombeira</b:Middle>
          </b:Person>
        </b:NameList>
      </b:Editor>
    </b:Author>
    <b:Title>Episódios da História Antiga da Matemática,</b:Title>
    <b:Year>1984</b:Year>
    <b:Publisher>Sociedade Brasileira de Matemática-SBM</b:Publisher>
    <b:RefOrder>10</b:RefOrder>
  </b:Source>
  <b:Source>
    <b:Tag>COB01</b:Tag>
    <b:SourceType>ArticleInAPeriodical</b:SourceType>
    <b:Guid>{8EF6D2B9-B4C1-4040-B5C0-2CA04A55D9BF}</b:Guid>
    <b:LCID>uz-Cyrl-UZ</b:LCID>
    <b:Author>
      <b:Author>
        <b:NameList>
          <b:Person>
            <b:Last>COBB</b:Last>
            <b:First>Paul</b:First>
          </b:Person>
          <b:Person>
            <b:Last>CONFREY</b:Last>
            <b:First>Jere</b:First>
          </b:Person>
          <b:Person>
            <b:Last>DISESSA</b:Last>
            <b:First>Andrea</b:First>
          </b:Person>
          <b:Person>
            <b:Last>LEHRER</b:Last>
            <b:First>Richard:</b:First>
            <b:Middle>SCHAUBLE, Leona Encontrado no site:</b:Middle>
          </b:Person>
        </b:NameList>
      </b:Author>
    </b:Author>
    <b:Title>Design Experiments in Educational Research</b:Title>
    <b:Year>2001</b:Year>
    <b:PeriodicalTitle>Educational Researcher </b:PeriodicalTitle>
    <b:Month>Jan/Feb</b:Month>
    <b:Pages>9-13</b:Pages>
    <b:Volume>32(1)</b:Volume>
    <b:RefOrder>11</b:RefOrder>
  </b:Source>
  <b:Source>
    <b:Tag>CON98</b:Tag>
    <b:SourceType>Book</b:SourceType>
    <b:Guid>{5329B6FD-6718-48FA-A15F-3241C02BD12A}</b:Guid>
    <b:LCID>uz-Cyrl-UZ</b:LCID>
    <b:Author>
      <b:Author>
        <b:NameList>
          <b:Person>
            <b:Last>CONNALLY</b:Last>
            <b:First>E.</b:First>
          </b:Person>
          <b:Person>
            <b:Last>GLEASON</b:Last>
            <b:First>A.</b:First>
            <b:Middle>M.</b:Middle>
          </b:Person>
          <b:Person>
            <b:Last>HUGHES-HALLET</b:Last>
            <b:First>D.</b:First>
          </b:Person>
        </b:NameList>
      </b:Author>
    </b:Author>
    <b:Title>Functions Modeling Change, a preparation for calculus</b:Title>
    <b:Year>1998</b:Year>
    <b:Publisher>John Wiley &amp; Sons, Inc</b:Publisher>
    <b:RefOrder>5</b:RefOrder>
  </b:Source>
  <b:Source>
    <b:Tag>DAN09</b:Tag>
    <b:SourceType>Book</b:SourceType>
    <b:Guid>{0980958A-B994-4200-9EE1-CAD7FF43991F}</b:Guid>
    <b:LCID>uz-Cyrl-UZ</b:LCID>
    <b:Author>
      <b:Author>
        <b:NameList>
          <b:Person>
            <b:Last>DANTE</b:Last>
            <b:First>Luiz</b:First>
            <b:Middle>R.</b:Middle>
          </b:Person>
        </b:NameList>
      </b:Author>
    </b:Author>
    <b:Title>Matemática Contexto &amp; Aplicações.</b:Title>
    <b:Year>2009</b:Year>
    <b:City>São Paulo</b:City>
    <b:Publisher>Editora Ática</b:Publisher>
    <b:RefOrder>3</b:RefOrder>
  </b:Source>
  <b:Source>
    <b:Tag>DUV06</b:Tag>
    <b:SourceType>ArticleInAPeriodical</b:SourceType>
    <b:Guid>{75E8504F-C18C-4302-A1C4-4CFF0FA2E882}</b:Guid>
    <b:LCID>uz-Cyrl-UZ</b:LCID>
    <b:Author>
      <b:Author>
        <b:NameList>
          <b:Person>
            <b:Last>DUVAL</b:Last>
            <b:First>Raymond</b:First>
          </b:Person>
        </b:NameList>
      </b:Author>
    </b:Author>
    <b:Title>A cognitive analysis of problems of comprehension in a learning of mathematics</b:Title>
    <b:Year>2006</b:Year>
    <b:PeriodicalTitle>Educational Studies in Mathematics,</b:PeriodicalTitle>
    <b:Pages>103-131</b:Pages>
    <b:RefOrder>12</b:RefOrder>
  </b:Source>
  <b:Source>
    <b:Tag>DUV09</b:Tag>
    <b:SourceType>Book</b:SourceType>
    <b:Guid>{2950B95F-B5D6-4361-B031-C3CE467C5F9C}</b:Guid>
    <b:LCID>uz-Cyrl-UZ</b:LCID>
    <b:Author>
      <b:Author>
        <b:NameList>
          <b:Person>
            <b:Last>DUVAL</b:Last>
            <b:First>Raymond</b:First>
          </b:Person>
        </b:NameList>
      </b:Author>
      <b:Translator>
        <b:NameList>
          <b:Person>
            <b:Last>Silveira</b:Last>
            <b:First>R.</b:First>
            <b:Middle>A. Marisa</b:Middle>
          </b:Person>
          <b:Person>
            <b:Last>Levy</b:Last>
            <b:First>F.</b:First>
            <b:Middle>Lênio</b:Middle>
          </b:Person>
        </b:NameList>
      </b:Translator>
    </b:Author>
    <b:Title>Semiósis e Pensamento Humano, registros semióticos e aprendizagens intelectuais.</b:Title>
    <b:Year>2009</b:Year>
    <b:Publisher>Livraria da Física Editora</b:Publisher>
    <b:City>São Paulo</b:City>
    <b:Pages>110</b:Pages>
    <b:RefOrder>1</b:RefOrder>
  </b:Source>
  <b:Source>
    <b:Tag>EVE04</b:Tag>
    <b:SourceType>Book</b:SourceType>
    <b:Guid>{31FEF56D-09E6-4C56-A979-ACF74FD605AF}</b:Guid>
    <b:LCID>uz-Cyrl-UZ</b:LCID>
    <b:Author>
      <b:Author>
        <b:NameList>
          <b:Person>
            <b:Last>EVES</b:Last>
            <b:First>Howard</b:First>
          </b:Person>
        </b:NameList>
      </b:Author>
      <b:Translator>
        <b:NameList>
          <b:Person>
            <b:Last>Domingues</b:Last>
            <b:First>Hygino</b:First>
            <b:Middle>H.</b:Middle>
          </b:Person>
        </b:NameList>
      </b:Translator>
    </b:Author>
    <b:Title>Introdução à história da matemática.</b:Title>
    <b:Year>2004</b:Year>
    <b:Pages>844</b:Pages>
    <b:City>Campinas</b:City>
    <b:Publisher>Editora Unicamp</b:Publisher>
    <b:RefOrder>13</b:RefOrder>
  </b:Source>
  <b:Source>
    <b:Tag>Lim91</b:Tag>
    <b:SourceType>Book</b:SourceType>
    <b:Guid>{4A3A190D-B2A6-4FF1-97C4-C5ECC37581E4}</b:Guid>
    <b:LCID>uz-Cyrl-UZ</b:LCID>
    <b:Author>
      <b:Author>
        <b:NameList>
          <b:Person>
            <b:Last>Lima</b:Last>
            <b:First>E.</b:First>
            <b:Middle>L.</b:Middle>
          </b:Person>
        </b:NameList>
      </b:Author>
    </b:Author>
    <b:Title>Meu professor de matemática e outras histórias</b:Title>
    <b:Pages>202</b:Pages>
    <b:Year>1991</b:Year>
    <b:City>Rio De Janeiro</b:City>
    <b:Publisher>SBM</b:Publisher>
    <b:RefOrder>14</b:RefOrder>
  </b:Source>
  <b:Source>
    <b:Tag>Ste00</b:Tag>
    <b:SourceType>BookSection</b:SourceType>
    <b:Guid>{8511FDB0-FD2D-4E6A-9084-C63A38D73398}</b:Guid>
    <b:LCID>uz-Cyrl-UZ</b:LCID>
    <b:Author>
      <b:Author>
        <b:NameList>
          <b:Person>
            <b:Last>STEFFE</b:Last>
            <b:First>Leslie</b:First>
            <b:Middle>P.</b:Middle>
          </b:Person>
          <b:Person>
            <b:Last>THOMPSON</b:Last>
            <b:First>Patrick</b:First>
            <b:Middle>W.</b:Middle>
          </b:Person>
        </b:NameList>
      </b:Author>
      <b:BookAuthor>
        <b:NameList>
          <b:Person>
            <b:Last>Lesh</b:Last>
            <b:First>R.</b:First>
          </b:Person>
          <b:Person>
            <b:Last>Kelly</b:Last>
            <b:First>A.</b:First>
            <b:Middle>E.</b:Middle>
          </b:Person>
        </b:NameList>
      </b:BookAuthor>
    </b:Author>
    <b:Title>Teaching experiment methodology: underling principles and essential elements</b:Title>
    <b:Year>2000</b:Year>
    <b:BookTitle>Research design in mathematics and science education</b:BookTitle>
    <b:Pages>267-307</b:Pages>
    <b:RefOrder>15</b:RefOrder>
  </b:Source>
  <b:Source>
    <b:Tag>IEZ04</b:Tag>
    <b:SourceType>Book</b:SourceType>
    <b:Guid>{98D1DC5B-B3D3-4FBA-9354-2E95535E436D}</b:Guid>
    <b:LCID>uz-Cyrl-UZ</b:LCID>
    <b:Author>
      <b:Author>
        <b:NameList>
          <b:Person>
            <b:Last>IEZZI</b:Last>
            <b:First>Gelson</b:First>
          </b:Person>
        </b:NameList>
      </b:Author>
    </b:Author>
    <b:Title>Fundamentos da Matemática Elementar -Trigonometria</b:Title>
    <b:Year>2004</b:Year>
    <b:Publisher>Atual</b:Publisher>
    <b:City>São Paulo</b:City>
    <b:Volume>3</b:Volume>
    <b:RefOrder>4</b:RefOrder>
  </b:Source>
  <b:Source>
    <b:Tag>LIN</b:Tag>
    <b:SourceType>Report</b:SourceType>
    <b:Guid>{F754BB5A-A536-47DE-9ACF-005131F2BD6A}</b:Guid>
    <b:LCID>uz-Cyrl-UZ</b:LCID>
    <b:Author>
      <b:Author>
        <b:NameList>
          <b:Person>
            <b:Last>LINDEGGER</b:Last>
            <b:First>Luiz</b:First>
            <b:Middle>Roberto Moura</b:Middle>
          </b:Person>
        </b:NameList>
      </b:Author>
    </b:Author>
    <b:Title>Construindo os conceitos básicos da trigonometria no triangulo retângulo: uma proposta a partir da manipulação de modelos.</b:Title>
    <b:City>São Paulo</b:City>
    <b:Institution>Pontifícia Universidade Católica de São Pa</b:Institution>
    <b:ThesisType>Dissertação de Mestrado em Educação Matemática</b:ThesisType>
    <b:RefOrder>16</b:RefOrder>
  </b:Source>
  <b:Source>
    <b:Tag>LOB97</b:Tag>
    <b:SourceType>Report</b:SourceType>
    <b:Guid>{4341B5E3-0F9B-4312-8A6A-8715F05F1B42}</b:Guid>
    <b:LCID>uz-Cyrl-UZ</b:LCID>
    <b:Author>
      <b:Author>
        <b:NameList>
          <b:Person>
            <b:Last>LOBO DA COSTA</b:Last>
            <b:First>Nielce</b:First>
            <b:Middle>M.</b:Middle>
          </b:Person>
        </b:NameList>
      </b:Author>
    </b:Author>
    <b:Title>Funções seno e cosseno: uma sequencia de ensino a partir dos contextos do mundo experimental e do computador.</b:Title>
    <b:Year>1997</b:Year>
    <b:City>São Paulo</b:City>
    <b:Institution>Pontifícia Universidade Católica,</b:Institution>
    <b:ThesisType>Dissertação de Mestrado em Educação Matemática</b:ThesisType>
    <b:RefOrder>17</b:RefOrder>
  </b:Source>
  <b:Source>
    <b:Tag>MAO98</b:Tag>
    <b:SourceType>Report</b:SourceType>
    <b:Guid>{44E42C9B-3260-447A-8409-B988B6083DC9}</b:Guid>
    <b:LCID>uz-Cyrl-UZ</b:LCID>
    <b:Author>
      <b:Author>
        <b:NameList>
          <b:Person>
            <b:Last>MAOR</b:Last>
            <b:First>Eli</b:First>
          </b:Person>
        </b:NameList>
      </b:Author>
    </b:Author>
    <b:Title>Trigonometric Delights</b:Title>
    <b:Year>1998</b:Year>
    <b:Publisher>Princeton University Press,</b:Publisher>
    <b:RefOrder>18</b:RefOrder>
  </b:Source>
  <b:Source>
    <b:Tag>MOR06</b:Tag>
    <b:SourceType>Book</b:SourceType>
    <b:Guid>{EF202795-EE78-4460-8728-E32505684474}</b:Guid>
    <b:LCID>uz-Cyrl-UZ</b:LCID>
    <b:Author>
      <b:Author>
        <b:NameList>
          <b:Person>
            <b:Last>MOREIRA</b:Last>
            <b:First>Marco</b:First>
            <b:Middle>Antônio</b:Middle>
          </b:Person>
        </b:NameList>
      </b:Author>
    </b:Author>
    <b:Title> A teoria da aprendizagem significativa e sua implementação em sala de aula</b:Title>
    <b:Year>2006</b:Year>
    <b:Publisher> Editora da Universidade de Brasília</b:Publisher>
    <b:City>Brasília</b:City>
    <b:Pages>186</b:Pages>
    <b:RefOrder>19</b:RefOrder>
  </b:Source>
  <b:Source>
    <b:Tag>YAM10</b:Tag>
    <b:SourceType>Book</b:SourceType>
    <b:Guid>{0DCC7DB6-51A5-42DA-B8FB-C08A16DB8C59}</b:Guid>
    <b:LCID>uz-Cyrl-UZ</b:LCID>
    <b:Author>
      <b:Author>
        <b:NameList>
          <b:Person>
            <b:Last>YAMAMOTO</b:Last>
            <b:First>Yuriko</b:First>
            <b:Middle>Baldin</b:Middle>
          </b:Person>
          <b:Person>
            <b:Last>VILLAGRA</b:Last>
            <b:First>Guilhermo</b:First>
            <b:Middle>A. L.</b:Middle>
          </b:Person>
        </b:NameList>
      </b:Author>
      <b:Editor>
        <b:NameList>
          <b:Person>
            <b:Last>Inep</b:Last>
          </b:Person>
        </b:NameList>
      </b:Editor>
    </b:Author>
    <b:Title>Atividades com Cabri-GéomètreI</b:Title>
    <b:Year>2010</b:Year>
    <b:Pages>240</b:Pages>
    <b:City>São Carlos</b:City>
    <b:Publisher>EdufsCar</b:Publisher>
    <b:RefOrder>20</b:RefOrder>
  </b:Source>
  <b:Source>
    <b:Tag>Duv08</b:Tag>
    <b:SourceType>BookSection</b:SourceType>
    <b:Guid>{AEF06600-118D-41C3-87C6-8853EEE4CA9D}</b:Guid>
    <b:LCID>uz-Cyrl-UZ</b:LCID>
    <b:Author>
      <b:Author>
        <b:NameList>
          <b:Person>
            <b:Last>Duval</b:Last>
            <b:First>Raymond</b:First>
          </b:Person>
        </b:NameList>
      </b:Author>
      <b:BookAuthor>
        <b:NameList>
          <b:Person>
            <b:Last>MACHADO</b:Last>
            <b:First>Alcântara</b:First>
            <b:Middle>Silvia</b:Middle>
          </b:Person>
        </b:NameList>
      </b:BookAuthor>
    </b:Author>
    <b:Title>Aprendizagem em matemática – registro de representação semiótica</b:Title>
    <b:Year>2008</b:Year>
    <b:Publisher>Papirus</b:Publisher>
    <b:BookTitle>EDUCAÇAO MATEMATICA - UMA (NOVA) INTRODUÇAO</b:BookTitle>
    <b:RefOrder>21</b:RefOrder>
  </b:Source>
  <b:Source>
    <b:Tag>GOI</b:Tag>
    <b:SourceType>Report</b:SourceType>
    <b:Guid>{44F05EDF-1863-46B8-9455-5ADD2C7C9FD3}</b:Guid>
    <b:LCID>uz-Cyrl-UZ</b:LCID>
    <b:Author>
      <b:Author>
        <b:NameList>
          <b:Person>
            <b:Last>GOIOS</b:Last>
            <b:First>Douglas</b:First>
            <b:Middle>Ferreira</b:Middle>
          </b:Person>
        </b:NameList>
      </b:Author>
    </b:Author>
    <b:Title>Potencialidades didático-pedagógicas de um objeto para a aprendizagem: uma análise através da Teoria da Cognição Corporificada para o ensino de trigonometria</b:Title>
    <b:City>São Paulo</b:City>
    <b:Institution>Universidade Bandeirante - UNIBAN</b:Institution>
    <b:ThesisType> Dissertação de Mestrado em Educação Matemática</b:ThesisType>
    <b:Year>2010</b:Year>
    <b:RefOrder>22</b:RefOrder>
  </b:Source>
  <b:Source>
    <b:Tag>AUS</b:Tag>
    <b:SourceType>Book</b:SourceType>
    <b:Guid>{F6556FC0-388F-4789-83DB-B90156EBC566}</b:Guid>
    <b:LCID>uz-Cyrl-UZ</b:LCID>
    <b:Author>
      <b:Author>
        <b:NameList>
          <b:Person>
            <b:Last>AUSUBEL</b:Last>
            <b:First>D.</b:First>
          </b:Person>
          <b:Person>
            <b:Last>NOVAK</b:Last>
            <b:First>D.</b:First>
            <b:Middle>J.</b:Middle>
          </b:Person>
          <b:Person>
            <b:Last>HANESIAN</b:Last>
            <b:First>Helen</b:First>
          </b:Person>
        </b:NameList>
      </b:Author>
      <b:Translator>
        <b:NameList>
          <b:Person>
            <b:Last>Nick</b:Last>
            <b:First>Eva</b:First>
          </b:Person>
          <b:Person>
            <b:Last>Rodrigues</b:Last>
            <b:First>Helena</b:First>
            <b:Middle>Barros C.</b:Middle>
          </b:Person>
          <b:Person>
            <b:Last>Peotta</b:Last>
            <b:First>Luciana</b:First>
          </b:Person>
          <b:Person>
            <b:Last>Fontes</b:Last>
            <b:First>Maria</b:First>
            <b:Middle>Angela</b:Middle>
          </b:Person>
          <b:Person>
            <b:Last>Maron</b:Last>
            <b:First>R.</b:First>
            <b:Middle>Maria da Gloria</b:Middle>
          </b:Person>
        </b:NameList>
      </b:Translator>
    </b:Author>
    <b:Title>Psicologia Educacional</b:Title>
    <b:Year>1978</b:Year>
    <b:Publisher>Editora Interamericana</b:Publisher>
    <b:RefOrder>23</b:RefOrder>
  </b:Source>
  <b:Source>
    <b:Tag>DUV11</b:Tag>
    <b:SourceType>Book</b:SourceType>
    <b:Guid>{A1B20EED-ADF8-45CE-A09E-EC67FCED94BF}</b:Guid>
    <b:LCID>uz-Cyrl-UZ</b:LCID>
    <b:Author>
      <b:Author>
        <b:NameList>
          <b:Person>
            <b:Last>DUVAL</b:Last>
            <b:First>Raymond</b:First>
          </b:Person>
        </b:NameList>
      </b:Author>
      <b:Translator>
        <b:NameList>
          <b:Person>
            <b:Last>Dias</b:Last>
            <b:First>Marlene</b:First>
            <b:Middle>Alves</b:Middle>
          </b:Person>
        </b:NameList>
      </b:Translator>
    </b:Author>
    <b:Title>Ver e ensinar a matemática de outra forma: entrar no modo matemático de pensar: os registros de representações semióticas</b:Title>
    <b:Year>2011</b:Year>
    <b:City>São Paulo</b:City>
    <b:Publisher>PROEM</b:Publisher>
    <b:StateProvince>São Paulo</b:StateProvince>
    <b:CountryRegion>Brasil</b:CountryRegion>
    <b:Pages>160</b:Pages>
    <b:RefOrder>24</b:RefOrder>
  </b:Source>
  <b:Source>
    <b:Tag>Bal02</b:Tag>
    <b:SourceType>Book</b:SourceType>
    <b:Guid>{0FB3DB2B-CD60-6547-BF66-B0F1B94BE4FC}</b:Guid>
    <b:Title>Atividades com Cabri-Géomètre II para cursos de Licenciatura em Matemática e professores do ensino fundamental e médio</b:Title>
    <b:Publisher>EdUFScar</b:Publisher>
    <b:City>São Carlos</b:City>
    <b:Year>2010</b:Year>
    <b:ShortTitle>Atividades com Cabri-Géomètre II</b:ShortTitle>
    <b:Author>
      <b:Author>
        <b:NameList>
          <b:Person>
            <b:Last>Baldin</b:Last>
            <b:Middle>Yamamoto</b:Middle>
            <b:First>Yuriko</b:First>
          </b:Person>
          <b:Person>
            <b:Last>Villagra</b:Last>
            <b:Middle>Lobos</b:Middle>
            <b:First>Guillermo Antonio</b:First>
          </b:Person>
        </b:NameList>
      </b:Author>
    </b:Author>
    <b:StateProvince>São Paulo</b:StateProvince>
    <b:CountryRegion>Brasil</b:CountryRegion>
    <b:RefOrder>6</b:RefOrder>
  </b:Source>
</b:Sources>
</file>

<file path=customXml/itemProps1.xml><?xml version="1.0" encoding="utf-8"?>
<ds:datastoreItem xmlns:ds="http://schemas.openxmlformats.org/officeDocument/2006/customXml" ds:itemID="{11EEC4B3-E47C-1642-BC47-739AFE08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5470</Words>
  <Characters>31183</Characters>
  <Application>Microsoft Macintosh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Elisa Galvão</dc:creator>
  <cp:lastModifiedBy>Vera Helena Giusti de Souza</cp:lastModifiedBy>
  <cp:revision>2</cp:revision>
  <dcterms:created xsi:type="dcterms:W3CDTF">2015-06-30T21:27:00Z</dcterms:created>
  <dcterms:modified xsi:type="dcterms:W3CDTF">2015-06-30T21:27:00Z</dcterms:modified>
</cp:coreProperties>
</file>