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E91E6E" w:rsidRPr="000E7E2F" w:rsidRDefault="00E91E6E" w:rsidP="004203CB">
      <w:pPr>
        <w:pStyle w:val="normal0"/>
        <w:spacing w:after="0" w:line="360" w:lineRule="auto"/>
        <w:jc w:val="center"/>
        <w:rPr>
          <w:rFonts w:ascii="Times New Roman" w:hAnsi="Times New Roman" w:cs="Times New Roman"/>
          <w:b/>
          <w:color w:val="auto"/>
          <w:sz w:val="32"/>
          <w:szCs w:val="32"/>
        </w:rPr>
      </w:pPr>
      <w:r w:rsidRPr="000E7E2F">
        <w:rPr>
          <w:rFonts w:ascii="Times New Roman" w:hAnsi="Times New Roman" w:cs="Times New Roman"/>
          <w:b/>
          <w:color w:val="auto"/>
          <w:sz w:val="32"/>
          <w:szCs w:val="32"/>
        </w:rPr>
        <w:t>Rol Docente del Investigador en Matemática Educativa: un Ejemplo en un Curso de Posgrado para Profesores del Nivel Superior</w:t>
      </w:r>
    </w:p>
    <w:p w:rsidR="00E91E6E" w:rsidRPr="008C22FA" w:rsidRDefault="00E91E6E" w:rsidP="004203CB">
      <w:pPr>
        <w:pStyle w:val="normal0"/>
        <w:spacing w:after="0" w:line="360" w:lineRule="auto"/>
        <w:jc w:val="center"/>
        <w:rPr>
          <w:rFonts w:ascii="Times New Roman" w:hAnsi="Times New Roman" w:cs="Times New Roman"/>
          <w:b/>
          <w:color w:val="auto"/>
          <w:sz w:val="28"/>
          <w:szCs w:val="28"/>
          <w:lang w:val="en-US"/>
        </w:rPr>
      </w:pPr>
      <w:r>
        <w:rPr>
          <w:rFonts w:ascii="Times New Roman" w:hAnsi="Times New Roman" w:cs="Times New Roman"/>
          <w:b/>
          <w:color w:val="auto"/>
          <w:sz w:val="28"/>
          <w:szCs w:val="28"/>
          <w:lang w:val="en-US"/>
        </w:rPr>
        <w:t>Teaching R</w:t>
      </w:r>
      <w:r w:rsidRPr="008C22FA">
        <w:rPr>
          <w:rFonts w:ascii="Times New Roman" w:hAnsi="Times New Roman" w:cs="Times New Roman"/>
          <w:b/>
          <w:color w:val="auto"/>
          <w:sz w:val="28"/>
          <w:szCs w:val="28"/>
          <w:lang w:val="en-US"/>
        </w:rPr>
        <w:t xml:space="preserve">ole of the </w:t>
      </w:r>
      <w:r>
        <w:rPr>
          <w:rFonts w:ascii="Times New Roman" w:hAnsi="Times New Roman" w:cs="Times New Roman"/>
          <w:b/>
          <w:color w:val="auto"/>
          <w:sz w:val="28"/>
          <w:szCs w:val="28"/>
          <w:lang w:val="en-US"/>
        </w:rPr>
        <w:t>R</w:t>
      </w:r>
      <w:r w:rsidRPr="008C22FA">
        <w:rPr>
          <w:rFonts w:ascii="Times New Roman" w:hAnsi="Times New Roman" w:cs="Times New Roman"/>
          <w:b/>
          <w:color w:val="auto"/>
          <w:sz w:val="28"/>
          <w:szCs w:val="28"/>
          <w:lang w:val="en-US"/>
        </w:rPr>
        <w:t xml:space="preserve">esearcher </w:t>
      </w:r>
      <w:r>
        <w:rPr>
          <w:rFonts w:ascii="Times New Roman" w:hAnsi="Times New Roman" w:cs="Times New Roman"/>
          <w:b/>
          <w:color w:val="auto"/>
          <w:sz w:val="28"/>
          <w:szCs w:val="28"/>
          <w:lang w:val="en-US"/>
        </w:rPr>
        <w:t>in Educational Mathematics: an E</w:t>
      </w:r>
      <w:r w:rsidRPr="008C22FA">
        <w:rPr>
          <w:rFonts w:ascii="Times New Roman" w:hAnsi="Times New Roman" w:cs="Times New Roman"/>
          <w:b/>
          <w:color w:val="auto"/>
          <w:sz w:val="28"/>
          <w:szCs w:val="28"/>
          <w:lang w:val="en-US"/>
        </w:rPr>
        <w:t xml:space="preserve">xample in a </w:t>
      </w:r>
      <w:r>
        <w:rPr>
          <w:rFonts w:ascii="Times New Roman" w:hAnsi="Times New Roman" w:cs="Times New Roman"/>
          <w:b/>
          <w:color w:val="auto"/>
          <w:sz w:val="28"/>
          <w:szCs w:val="28"/>
          <w:lang w:val="en-US"/>
        </w:rPr>
        <w:t>P</w:t>
      </w:r>
      <w:r w:rsidRPr="008C22FA">
        <w:rPr>
          <w:rFonts w:ascii="Times New Roman" w:hAnsi="Times New Roman" w:cs="Times New Roman"/>
          <w:b/>
          <w:color w:val="auto"/>
          <w:sz w:val="28"/>
          <w:szCs w:val="28"/>
          <w:lang w:val="en-US"/>
        </w:rPr>
        <w:t xml:space="preserve">ostgraduate </w:t>
      </w:r>
      <w:r>
        <w:rPr>
          <w:rFonts w:ascii="Times New Roman" w:hAnsi="Times New Roman" w:cs="Times New Roman"/>
          <w:b/>
          <w:color w:val="auto"/>
          <w:sz w:val="28"/>
          <w:szCs w:val="28"/>
          <w:lang w:val="en-US"/>
        </w:rPr>
        <w:t>Co</w:t>
      </w:r>
      <w:r w:rsidRPr="008C22FA">
        <w:rPr>
          <w:rFonts w:ascii="Times New Roman" w:hAnsi="Times New Roman" w:cs="Times New Roman"/>
          <w:b/>
          <w:color w:val="auto"/>
          <w:sz w:val="28"/>
          <w:szCs w:val="28"/>
          <w:lang w:val="en-US"/>
        </w:rPr>
        <w:t xml:space="preserve">urse for </w:t>
      </w:r>
      <w:r>
        <w:rPr>
          <w:rFonts w:ascii="Times New Roman" w:hAnsi="Times New Roman" w:cs="Times New Roman"/>
          <w:b/>
          <w:color w:val="auto"/>
          <w:sz w:val="28"/>
          <w:szCs w:val="28"/>
          <w:lang w:val="en-US"/>
        </w:rPr>
        <w:t>T</w:t>
      </w:r>
      <w:r w:rsidRPr="008C22FA">
        <w:rPr>
          <w:rFonts w:ascii="Times New Roman" w:hAnsi="Times New Roman" w:cs="Times New Roman"/>
          <w:b/>
          <w:color w:val="auto"/>
          <w:sz w:val="28"/>
          <w:szCs w:val="28"/>
          <w:lang w:val="en-US"/>
        </w:rPr>
        <w:t xml:space="preserve">eachers of </w:t>
      </w:r>
      <w:r>
        <w:rPr>
          <w:rFonts w:ascii="Times New Roman" w:hAnsi="Times New Roman" w:cs="Times New Roman"/>
          <w:b/>
          <w:color w:val="auto"/>
          <w:sz w:val="28"/>
          <w:szCs w:val="28"/>
          <w:lang w:val="en-US"/>
        </w:rPr>
        <w:t>H</w:t>
      </w:r>
      <w:r w:rsidRPr="008C22FA">
        <w:rPr>
          <w:rFonts w:ascii="Times New Roman" w:hAnsi="Times New Roman" w:cs="Times New Roman"/>
          <w:b/>
          <w:color w:val="auto"/>
          <w:sz w:val="28"/>
          <w:szCs w:val="28"/>
          <w:lang w:val="en-US"/>
        </w:rPr>
        <w:t xml:space="preserve">igher </w:t>
      </w:r>
      <w:r>
        <w:rPr>
          <w:rFonts w:ascii="Times New Roman" w:hAnsi="Times New Roman" w:cs="Times New Roman"/>
          <w:b/>
          <w:color w:val="auto"/>
          <w:sz w:val="28"/>
          <w:szCs w:val="28"/>
          <w:lang w:val="en-US"/>
        </w:rPr>
        <w:t>Le</w:t>
      </w:r>
      <w:r w:rsidRPr="008C22FA">
        <w:rPr>
          <w:rFonts w:ascii="Times New Roman" w:hAnsi="Times New Roman" w:cs="Times New Roman"/>
          <w:b/>
          <w:color w:val="auto"/>
          <w:sz w:val="28"/>
          <w:szCs w:val="28"/>
          <w:lang w:val="en-US"/>
        </w:rPr>
        <w:t>vel</w:t>
      </w:r>
    </w:p>
    <w:p w:rsidR="003D2DE1" w:rsidRDefault="003D2DE1" w:rsidP="001C2FEA">
      <w:pPr>
        <w:pStyle w:val="normal0"/>
        <w:spacing w:after="0" w:line="240" w:lineRule="auto"/>
        <w:jc w:val="center"/>
        <w:rPr>
          <w:rFonts w:ascii="Times New Roman" w:hAnsi="Times New Roman" w:cs="Times New Roman"/>
          <w:b/>
          <w:color w:val="auto"/>
          <w:sz w:val="24"/>
          <w:szCs w:val="24"/>
          <w:lang w:val="es-ES"/>
        </w:rPr>
      </w:pPr>
    </w:p>
    <w:p w:rsidR="00E91E6E" w:rsidRDefault="00E91E6E" w:rsidP="001C2FEA">
      <w:pPr>
        <w:pStyle w:val="normal0"/>
        <w:spacing w:after="0" w:line="240" w:lineRule="auto"/>
        <w:jc w:val="center"/>
        <w:rPr>
          <w:rFonts w:ascii="Times New Roman" w:hAnsi="Times New Roman" w:cs="Times New Roman"/>
          <w:b/>
          <w:color w:val="auto"/>
          <w:sz w:val="24"/>
          <w:szCs w:val="24"/>
          <w:lang w:val="es-ES"/>
        </w:rPr>
      </w:pPr>
      <w:r w:rsidRPr="000E7E2F">
        <w:rPr>
          <w:rFonts w:ascii="Times New Roman" w:hAnsi="Times New Roman" w:cs="Times New Roman"/>
          <w:b/>
          <w:color w:val="auto"/>
          <w:sz w:val="24"/>
          <w:szCs w:val="24"/>
          <w:lang w:val="es-ES"/>
        </w:rPr>
        <w:t>Resumen</w:t>
      </w:r>
    </w:p>
    <w:p w:rsidR="00E91E6E" w:rsidRPr="000E7E2F" w:rsidRDefault="00E91E6E" w:rsidP="001C2FEA">
      <w:pPr>
        <w:pStyle w:val="normal0"/>
        <w:spacing w:after="0" w:line="240" w:lineRule="auto"/>
        <w:jc w:val="center"/>
        <w:rPr>
          <w:rFonts w:ascii="Times New Roman" w:hAnsi="Times New Roman" w:cs="Times New Roman"/>
          <w:b/>
          <w:color w:val="auto"/>
          <w:sz w:val="24"/>
          <w:szCs w:val="24"/>
          <w:lang w:val="es-ES"/>
        </w:rPr>
      </w:pPr>
    </w:p>
    <w:p w:rsidR="00E91E6E" w:rsidRPr="00854450" w:rsidRDefault="00E91E6E" w:rsidP="001C2FEA">
      <w:pPr>
        <w:pStyle w:val="normal0"/>
        <w:spacing w:after="0" w:line="240" w:lineRule="auto"/>
        <w:jc w:val="both"/>
        <w:rPr>
          <w:rFonts w:ascii="Times New Roman" w:hAnsi="Times New Roman" w:cs="Times New Roman"/>
          <w:color w:val="auto"/>
          <w:sz w:val="20"/>
        </w:rPr>
      </w:pPr>
      <w:r w:rsidRPr="00160A9B">
        <w:rPr>
          <w:rFonts w:ascii="Times New Roman" w:hAnsi="Times New Roman" w:cs="Times New Roman"/>
          <w:color w:val="auto"/>
          <w:sz w:val="20"/>
        </w:rPr>
        <w:t xml:space="preserve">Presentamos una metodología de trabajo en la línea propuesta en </w:t>
      </w:r>
      <w:r w:rsidR="003D2DE1">
        <w:rPr>
          <w:rFonts w:ascii="Times New Roman" w:hAnsi="Times New Roman" w:cs="Times New Roman"/>
          <w:color w:val="auto"/>
          <w:sz w:val="20"/>
        </w:rPr>
        <w:t>Autor [2]</w:t>
      </w:r>
      <w:r w:rsidRPr="00160A9B">
        <w:rPr>
          <w:rFonts w:ascii="Times New Roman" w:hAnsi="Times New Roman" w:cs="Times New Roman"/>
          <w:color w:val="auto"/>
          <w:sz w:val="20"/>
        </w:rPr>
        <w:t xml:space="preserve"> y Oktaç (2011), que buscando establecer vínculos entre la investigación y la práctica de la enseñanza, recupera el rol docente del investigador en matemática educativa. En particular desarrollamos una actividad que tuvo como propósito acercar a profesores de matemática, estudiantes de un curso de posgrado, algunos resultados de una investigación desarrollada en Uruguay y reflexionar sobre su articulación con las prácticas de aula. La experiencia llevada a cabo y las producciones de los docentes participantes permitieron apreciar una comprensión de los aportes de la investigación en la que se centró la actividad, evidenciada a través de la reformulación de una clas</w:t>
      </w:r>
      <w:r w:rsidRPr="00854450">
        <w:rPr>
          <w:rFonts w:ascii="Times New Roman" w:hAnsi="Times New Roman" w:cs="Times New Roman"/>
          <w:color w:val="auto"/>
          <w:sz w:val="20"/>
        </w:rPr>
        <w:t>e previamente dada por ellos mismos acorde al marco teórico presentado.</w:t>
      </w:r>
    </w:p>
    <w:p w:rsidR="00E91E6E" w:rsidRPr="00087171" w:rsidRDefault="00E91E6E" w:rsidP="00087171">
      <w:pPr>
        <w:pStyle w:val="normal0"/>
        <w:spacing w:after="0" w:line="240" w:lineRule="auto"/>
        <w:jc w:val="both"/>
        <w:rPr>
          <w:rFonts w:ascii="Times New Roman" w:hAnsi="Times New Roman" w:cs="Times New Roman"/>
          <w:color w:val="auto"/>
          <w:sz w:val="24"/>
          <w:szCs w:val="24"/>
          <w:lang w:val="en-US"/>
        </w:rPr>
      </w:pPr>
      <w:r w:rsidRPr="00160A9B">
        <w:rPr>
          <w:rFonts w:ascii="Times New Roman" w:hAnsi="Times New Roman" w:cs="Times New Roman"/>
          <w:b/>
          <w:color w:val="auto"/>
          <w:sz w:val="20"/>
        </w:rPr>
        <w:t>Palabras clave</w:t>
      </w:r>
      <w:r w:rsidRPr="00160A9B">
        <w:rPr>
          <w:rFonts w:ascii="Times New Roman" w:hAnsi="Times New Roman" w:cs="Times New Roman"/>
          <w:color w:val="auto"/>
          <w:sz w:val="20"/>
        </w:rPr>
        <w:t>: R</w:t>
      </w:r>
      <w:r>
        <w:rPr>
          <w:rFonts w:ascii="Times New Roman" w:hAnsi="Times New Roman" w:cs="Times New Roman"/>
          <w:color w:val="auto"/>
          <w:sz w:val="20"/>
        </w:rPr>
        <w:t>ol D</w:t>
      </w:r>
      <w:r w:rsidRPr="00160A9B">
        <w:rPr>
          <w:rFonts w:ascii="Times New Roman" w:hAnsi="Times New Roman" w:cs="Times New Roman"/>
          <w:color w:val="auto"/>
          <w:sz w:val="20"/>
        </w:rPr>
        <w:t xml:space="preserve">ocente del </w:t>
      </w:r>
      <w:r>
        <w:rPr>
          <w:rFonts w:ascii="Times New Roman" w:hAnsi="Times New Roman" w:cs="Times New Roman"/>
          <w:color w:val="auto"/>
          <w:sz w:val="20"/>
        </w:rPr>
        <w:t>Investigador.</w:t>
      </w:r>
      <w:r w:rsidRPr="00160A9B">
        <w:rPr>
          <w:rFonts w:ascii="Times New Roman" w:hAnsi="Times New Roman" w:cs="Times New Roman"/>
          <w:color w:val="auto"/>
          <w:sz w:val="20"/>
        </w:rPr>
        <w:t xml:space="preserve"> </w:t>
      </w:r>
      <w:r>
        <w:rPr>
          <w:rFonts w:ascii="Times New Roman" w:hAnsi="Times New Roman" w:cs="Times New Roman"/>
          <w:color w:val="auto"/>
          <w:sz w:val="20"/>
        </w:rPr>
        <w:t>R</w:t>
      </w:r>
      <w:r w:rsidRPr="00160A9B">
        <w:rPr>
          <w:rFonts w:ascii="Times New Roman" w:hAnsi="Times New Roman" w:cs="Times New Roman"/>
          <w:color w:val="auto"/>
          <w:sz w:val="20"/>
        </w:rPr>
        <w:t xml:space="preserve">elación </w:t>
      </w:r>
      <w:r>
        <w:rPr>
          <w:rFonts w:ascii="Times New Roman" w:hAnsi="Times New Roman" w:cs="Times New Roman"/>
          <w:color w:val="auto"/>
          <w:sz w:val="20"/>
        </w:rPr>
        <w:t>I</w:t>
      </w:r>
      <w:r w:rsidRPr="00160A9B">
        <w:rPr>
          <w:rFonts w:ascii="Times New Roman" w:hAnsi="Times New Roman" w:cs="Times New Roman"/>
          <w:color w:val="auto"/>
          <w:sz w:val="20"/>
        </w:rPr>
        <w:t>nvestigación - </w:t>
      </w:r>
      <w:r>
        <w:rPr>
          <w:rFonts w:ascii="Times New Roman" w:hAnsi="Times New Roman" w:cs="Times New Roman"/>
          <w:color w:val="auto"/>
          <w:sz w:val="20"/>
        </w:rPr>
        <w:t>P</w:t>
      </w:r>
      <w:r w:rsidRPr="00160A9B">
        <w:rPr>
          <w:rFonts w:ascii="Times New Roman" w:hAnsi="Times New Roman" w:cs="Times New Roman"/>
          <w:color w:val="auto"/>
          <w:sz w:val="20"/>
        </w:rPr>
        <w:t xml:space="preserve">ráctica de </w:t>
      </w:r>
      <w:r>
        <w:rPr>
          <w:rFonts w:ascii="Times New Roman" w:hAnsi="Times New Roman" w:cs="Times New Roman"/>
          <w:color w:val="auto"/>
          <w:sz w:val="20"/>
        </w:rPr>
        <w:t>Aula.</w:t>
      </w:r>
      <w:r w:rsidRPr="00160A9B">
        <w:rPr>
          <w:rFonts w:ascii="Times New Roman" w:hAnsi="Times New Roman" w:cs="Times New Roman"/>
          <w:color w:val="auto"/>
          <w:sz w:val="20"/>
        </w:rPr>
        <w:t xml:space="preserve"> </w:t>
      </w:r>
      <w:r w:rsidRPr="00087171">
        <w:rPr>
          <w:rFonts w:ascii="Times New Roman" w:hAnsi="Times New Roman" w:cs="Times New Roman"/>
          <w:color w:val="auto"/>
          <w:sz w:val="20"/>
          <w:lang w:val="en-US"/>
        </w:rPr>
        <w:t>Formación de Profesores</w:t>
      </w:r>
      <w:r w:rsidRPr="00087171">
        <w:rPr>
          <w:rFonts w:ascii="Times New Roman" w:hAnsi="Times New Roman" w:cs="Times New Roman"/>
          <w:color w:val="auto"/>
          <w:sz w:val="24"/>
          <w:szCs w:val="24"/>
          <w:lang w:val="en-US"/>
        </w:rPr>
        <w:t>.</w:t>
      </w:r>
    </w:p>
    <w:p w:rsidR="00E91E6E" w:rsidRDefault="00E91E6E" w:rsidP="00087171">
      <w:pPr>
        <w:pStyle w:val="normal0"/>
        <w:spacing w:after="0" w:line="240" w:lineRule="auto"/>
        <w:jc w:val="center"/>
        <w:rPr>
          <w:rFonts w:ascii="Times New Roman" w:hAnsi="Times New Roman" w:cs="Times New Roman"/>
          <w:b/>
          <w:color w:val="auto"/>
          <w:sz w:val="24"/>
          <w:szCs w:val="24"/>
          <w:lang w:val="en-GB"/>
        </w:rPr>
      </w:pPr>
      <w:r w:rsidRPr="000E7E2F">
        <w:rPr>
          <w:rFonts w:ascii="Times New Roman" w:hAnsi="Times New Roman" w:cs="Times New Roman"/>
          <w:b/>
          <w:color w:val="auto"/>
          <w:sz w:val="24"/>
          <w:szCs w:val="24"/>
          <w:lang w:val="en-GB"/>
        </w:rPr>
        <w:t>Abstract</w:t>
      </w:r>
    </w:p>
    <w:p w:rsidR="00E91E6E" w:rsidRPr="000E7E2F" w:rsidRDefault="00E91E6E" w:rsidP="00087171">
      <w:pPr>
        <w:pStyle w:val="normal0"/>
        <w:spacing w:after="0" w:line="240" w:lineRule="auto"/>
        <w:jc w:val="center"/>
        <w:rPr>
          <w:rFonts w:ascii="Times New Roman" w:hAnsi="Times New Roman" w:cs="Times New Roman"/>
          <w:b/>
          <w:color w:val="auto"/>
          <w:sz w:val="24"/>
          <w:szCs w:val="24"/>
          <w:lang w:val="en-GB"/>
        </w:rPr>
      </w:pPr>
    </w:p>
    <w:p w:rsidR="00E91E6E" w:rsidRPr="00160A9B" w:rsidRDefault="00E91E6E" w:rsidP="00087171">
      <w:pPr>
        <w:pStyle w:val="normal0"/>
        <w:spacing w:after="0" w:line="240" w:lineRule="auto"/>
        <w:jc w:val="both"/>
        <w:rPr>
          <w:rFonts w:ascii="Times New Roman" w:hAnsi="Times New Roman" w:cs="Times New Roman"/>
          <w:color w:val="auto"/>
          <w:sz w:val="20"/>
          <w:lang w:val="en-GB"/>
        </w:rPr>
      </w:pPr>
      <w:r w:rsidRPr="00160A9B">
        <w:rPr>
          <w:rFonts w:ascii="Times New Roman" w:hAnsi="Times New Roman" w:cs="Times New Roman"/>
          <w:color w:val="auto"/>
          <w:sz w:val="20"/>
          <w:lang w:val="en-GB"/>
        </w:rPr>
        <w:t xml:space="preserve">We introduce a working methodology according to </w:t>
      </w:r>
      <w:r w:rsidR="003D2DE1" w:rsidRPr="003D2DE1">
        <w:rPr>
          <w:rFonts w:ascii="Times New Roman" w:hAnsi="Times New Roman" w:cs="Times New Roman"/>
          <w:color w:val="auto"/>
          <w:sz w:val="20"/>
          <w:lang w:val="en-US"/>
        </w:rPr>
        <w:t>Autor [2]</w:t>
      </w:r>
      <w:r w:rsidRPr="00160A9B">
        <w:rPr>
          <w:rFonts w:ascii="Times New Roman" w:hAnsi="Times New Roman" w:cs="Times New Roman"/>
          <w:color w:val="auto"/>
          <w:sz w:val="20"/>
          <w:lang w:val="en-GB"/>
        </w:rPr>
        <w:t xml:space="preserve"> and Oktaç (2011), which recovers the teaching role of the researcher in educational mathematics, trying to establish links between research and teaching practice. In particular we developed an activity whose purpose was to provide mathematics teachers, taking a postgraduate course, with some results of a research study conducted in Uruguay and reflect on their articulation with classroom practices. The experiment carried out and the productions of the teachers involved allowed us to appreciate an understanding of the contributions of the research around which the activity was centered, which was evidenced through the reformulation of a previously taught class according to the theoretical framework presented.</w:t>
      </w:r>
    </w:p>
    <w:p w:rsidR="00E91E6E" w:rsidRDefault="00E91E6E" w:rsidP="00087171">
      <w:pPr>
        <w:pStyle w:val="normal0"/>
        <w:spacing w:after="0" w:line="240" w:lineRule="auto"/>
        <w:jc w:val="both"/>
        <w:rPr>
          <w:rFonts w:ascii="Times New Roman" w:hAnsi="Times New Roman" w:cs="Times New Roman"/>
          <w:color w:val="auto"/>
          <w:sz w:val="20"/>
          <w:lang w:val="en-GB"/>
        </w:rPr>
      </w:pPr>
      <w:r w:rsidRPr="00160A9B">
        <w:rPr>
          <w:rFonts w:ascii="Times New Roman" w:hAnsi="Times New Roman" w:cs="Times New Roman"/>
          <w:b/>
          <w:color w:val="auto"/>
          <w:sz w:val="20"/>
          <w:lang w:val="en-GB"/>
        </w:rPr>
        <w:t>Keywords</w:t>
      </w:r>
      <w:r w:rsidRPr="00160A9B">
        <w:rPr>
          <w:rFonts w:ascii="Times New Roman" w:hAnsi="Times New Roman" w:cs="Times New Roman"/>
          <w:color w:val="auto"/>
          <w:sz w:val="20"/>
          <w:lang w:val="en-GB"/>
        </w:rPr>
        <w:t xml:space="preserve">: </w:t>
      </w:r>
      <w:r>
        <w:rPr>
          <w:rFonts w:ascii="Times New Roman" w:hAnsi="Times New Roman" w:cs="Times New Roman"/>
          <w:color w:val="auto"/>
          <w:sz w:val="20"/>
          <w:lang w:val="en-GB"/>
        </w:rPr>
        <w:t>Researchers T</w:t>
      </w:r>
      <w:r w:rsidRPr="00160A9B">
        <w:rPr>
          <w:rFonts w:ascii="Times New Roman" w:hAnsi="Times New Roman" w:cs="Times New Roman"/>
          <w:color w:val="auto"/>
          <w:sz w:val="20"/>
          <w:lang w:val="en-GB"/>
        </w:rPr>
        <w:t xml:space="preserve">eaching </w:t>
      </w:r>
      <w:r>
        <w:rPr>
          <w:rFonts w:ascii="Times New Roman" w:hAnsi="Times New Roman" w:cs="Times New Roman"/>
          <w:color w:val="auto"/>
          <w:sz w:val="20"/>
          <w:lang w:val="en-GB"/>
        </w:rPr>
        <w:t>R</w:t>
      </w:r>
      <w:r w:rsidRPr="00160A9B">
        <w:rPr>
          <w:rFonts w:ascii="Times New Roman" w:hAnsi="Times New Roman" w:cs="Times New Roman"/>
          <w:color w:val="auto"/>
          <w:sz w:val="20"/>
          <w:lang w:val="en-GB"/>
        </w:rPr>
        <w:t>ole</w:t>
      </w:r>
      <w:r>
        <w:rPr>
          <w:rFonts w:ascii="Times New Roman" w:hAnsi="Times New Roman" w:cs="Times New Roman"/>
          <w:color w:val="auto"/>
          <w:sz w:val="20"/>
          <w:lang w:val="en-GB"/>
        </w:rPr>
        <w:t>.</w:t>
      </w:r>
      <w:r w:rsidRPr="00160A9B">
        <w:rPr>
          <w:rFonts w:ascii="Times New Roman" w:hAnsi="Times New Roman" w:cs="Times New Roman"/>
          <w:color w:val="auto"/>
          <w:sz w:val="20"/>
          <w:lang w:val="en-GB"/>
        </w:rPr>
        <w:t> </w:t>
      </w:r>
      <w:r>
        <w:rPr>
          <w:rFonts w:ascii="Times New Roman" w:hAnsi="Times New Roman" w:cs="Times New Roman"/>
          <w:color w:val="auto"/>
          <w:sz w:val="20"/>
          <w:lang w:val="en-GB"/>
        </w:rPr>
        <w:t>R</w:t>
      </w:r>
      <w:r w:rsidRPr="00160A9B">
        <w:rPr>
          <w:rFonts w:ascii="Times New Roman" w:hAnsi="Times New Roman" w:cs="Times New Roman"/>
          <w:color w:val="auto"/>
          <w:sz w:val="20"/>
          <w:lang w:val="en-GB"/>
        </w:rPr>
        <w:t xml:space="preserve">elationship between </w:t>
      </w:r>
      <w:r>
        <w:rPr>
          <w:rFonts w:ascii="Times New Roman" w:hAnsi="Times New Roman" w:cs="Times New Roman"/>
          <w:color w:val="auto"/>
          <w:sz w:val="20"/>
          <w:lang w:val="en-GB"/>
        </w:rPr>
        <w:t>R</w:t>
      </w:r>
      <w:r w:rsidRPr="00160A9B">
        <w:rPr>
          <w:rFonts w:ascii="Times New Roman" w:hAnsi="Times New Roman" w:cs="Times New Roman"/>
          <w:color w:val="auto"/>
          <w:sz w:val="20"/>
          <w:lang w:val="en-GB"/>
        </w:rPr>
        <w:t xml:space="preserve">esearch and </w:t>
      </w:r>
      <w:r>
        <w:rPr>
          <w:rFonts w:ascii="Times New Roman" w:hAnsi="Times New Roman" w:cs="Times New Roman"/>
          <w:color w:val="auto"/>
          <w:sz w:val="20"/>
          <w:lang w:val="en-GB"/>
        </w:rPr>
        <w:t>T</w:t>
      </w:r>
      <w:r w:rsidRPr="00160A9B">
        <w:rPr>
          <w:rFonts w:ascii="Times New Roman" w:hAnsi="Times New Roman" w:cs="Times New Roman"/>
          <w:color w:val="auto"/>
          <w:sz w:val="20"/>
          <w:lang w:val="en-GB"/>
        </w:rPr>
        <w:t xml:space="preserve">eaching </w:t>
      </w:r>
      <w:r>
        <w:rPr>
          <w:rFonts w:ascii="Times New Roman" w:hAnsi="Times New Roman" w:cs="Times New Roman"/>
          <w:color w:val="auto"/>
          <w:sz w:val="20"/>
          <w:lang w:val="en-GB"/>
        </w:rPr>
        <w:t>P</w:t>
      </w:r>
      <w:r w:rsidRPr="00160A9B">
        <w:rPr>
          <w:rFonts w:ascii="Times New Roman" w:hAnsi="Times New Roman" w:cs="Times New Roman"/>
          <w:color w:val="auto"/>
          <w:sz w:val="20"/>
          <w:lang w:val="en-GB"/>
        </w:rPr>
        <w:t>ractice</w:t>
      </w:r>
      <w:r>
        <w:rPr>
          <w:rFonts w:ascii="Times New Roman" w:hAnsi="Times New Roman" w:cs="Times New Roman"/>
          <w:color w:val="auto"/>
          <w:sz w:val="20"/>
          <w:lang w:val="en-GB"/>
        </w:rPr>
        <w:t>. T</w:t>
      </w:r>
      <w:r w:rsidRPr="00160A9B">
        <w:rPr>
          <w:rFonts w:ascii="Times New Roman" w:hAnsi="Times New Roman" w:cs="Times New Roman"/>
          <w:color w:val="auto"/>
          <w:sz w:val="20"/>
          <w:lang w:val="en-GB"/>
        </w:rPr>
        <w:t xml:space="preserve">eacher </w:t>
      </w:r>
      <w:r>
        <w:rPr>
          <w:rFonts w:ascii="Times New Roman" w:hAnsi="Times New Roman" w:cs="Times New Roman"/>
          <w:color w:val="auto"/>
          <w:sz w:val="20"/>
          <w:lang w:val="en-GB"/>
        </w:rPr>
        <w:t>T</w:t>
      </w:r>
      <w:r w:rsidRPr="00160A9B">
        <w:rPr>
          <w:rFonts w:ascii="Times New Roman" w:hAnsi="Times New Roman" w:cs="Times New Roman"/>
          <w:color w:val="auto"/>
          <w:sz w:val="20"/>
          <w:lang w:val="en-GB"/>
        </w:rPr>
        <w:t>raining.</w:t>
      </w:r>
    </w:p>
    <w:p w:rsidR="00E91E6E" w:rsidRDefault="00E91E6E" w:rsidP="004203CB">
      <w:pPr>
        <w:pStyle w:val="normal0"/>
        <w:spacing w:after="0" w:line="360" w:lineRule="auto"/>
        <w:jc w:val="both"/>
        <w:rPr>
          <w:rFonts w:ascii="Times New Roman" w:hAnsi="Times New Roman" w:cs="Times New Roman"/>
          <w:color w:val="auto"/>
          <w:sz w:val="20"/>
          <w:lang w:val="en-GB"/>
        </w:rPr>
      </w:pPr>
    </w:p>
    <w:p w:rsidR="00E91E6E" w:rsidRPr="00160A9B" w:rsidRDefault="00E91E6E" w:rsidP="004203CB">
      <w:pPr>
        <w:pStyle w:val="normal0"/>
        <w:spacing w:after="0" w:line="360" w:lineRule="auto"/>
        <w:jc w:val="both"/>
        <w:rPr>
          <w:rFonts w:ascii="Times New Roman" w:hAnsi="Times New Roman" w:cs="Times New Roman"/>
          <w:color w:val="auto"/>
          <w:sz w:val="20"/>
          <w:lang w:val="en-GB"/>
        </w:rPr>
      </w:pPr>
    </w:p>
    <w:p w:rsidR="00E91E6E" w:rsidRDefault="00E91E6E" w:rsidP="004203CB">
      <w:pPr>
        <w:pStyle w:val="normal0"/>
        <w:numPr>
          <w:ilvl w:val="0"/>
          <w:numId w:val="4"/>
        </w:numPr>
        <w:spacing w:after="0" w:line="360" w:lineRule="auto"/>
        <w:ind w:left="284" w:hanging="284"/>
        <w:rPr>
          <w:rFonts w:ascii="Times New Roman" w:hAnsi="Times New Roman" w:cs="Times New Roman"/>
          <w:b/>
          <w:color w:val="auto"/>
          <w:sz w:val="24"/>
          <w:szCs w:val="24"/>
        </w:rPr>
      </w:pPr>
      <w:r w:rsidRPr="000E7E2F">
        <w:rPr>
          <w:rFonts w:ascii="Times New Roman" w:hAnsi="Times New Roman" w:cs="Times New Roman"/>
          <w:b/>
          <w:color w:val="auto"/>
          <w:sz w:val="24"/>
          <w:szCs w:val="24"/>
        </w:rPr>
        <w:t>Introducción</w:t>
      </w:r>
    </w:p>
    <w:p w:rsidR="00E91E6E" w:rsidRPr="000E7E2F" w:rsidRDefault="00E91E6E" w:rsidP="004203CB">
      <w:pPr>
        <w:pStyle w:val="normal0"/>
        <w:spacing w:after="0" w:line="360" w:lineRule="auto"/>
        <w:rPr>
          <w:rFonts w:ascii="Times New Roman" w:hAnsi="Times New Roman" w:cs="Times New Roman"/>
          <w:b/>
          <w:color w:val="auto"/>
          <w:sz w:val="24"/>
          <w:szCs w:val="24"/>
        </w:rPr>
      </w:pPr>
    </w:p>
    <w:p w:rsidR="00E91E6E" w:rsidRPr="000E7E2F" w:rsidRDefault="00E91E6E" w:rsidP="004203CB">
      <w:pPr>
        <w:pStyle w:val="normal0"/>
        <w:spacing w:after="0" w:line="360" w:lineRule="auto"/>
        <w:jc w:val="both"/>
        <w:rPr>
          <w:rFonts w:ascii="Times New Roman" w:hAnsi="Times New Roman" w:cs="Times New Roman"/>
          <w:color w:val="auto"/>
          <w:sz w:val="24"/>
          <w:szCs w:val="24"/>
        </w:rPr>
      </w:pPr>
      <w:r w:rsidRPr="000E7E2F">
        <w:rPr>
          <w:rFonts w:ascii="Times New Roman" w:hAnsi="Times New Roman" w:cs="Times New Roman"/>
          <w:color w:val="auto"/>
          <w:sz w:val="24"/>
          <w:szCs w:val="24"/>
        </w:rPr>
        <w:t xml:space="preserve">Establecer lazos entre los resultados de investigación y las prácticas de aula constituye, al mismo tiempo, un objetivo de todos los integrantes de la comunidad educativa y una preocupación, ya que es reconocido como un asunto difícil de lograr. Ante el desafío de estrechar lazos entre la investigación y la práctica, numerosos trabajos han desarrollado metodologías de investigación en las que investigadores y docentes trabajan en forma colaborativa (CZARNOCHA </w:t>
      </w:r>
      <w:r>
        <w:rPr>
          <w:rFonts w:ascii="Times New Roman" w:hAnsi="Times New Roman" w:cs="Times New Roman"/>
          <w:color w:val="auto"/>
          <w:sz w:val="24"/>
          <w:szCs w:val="24"/>
        </w:rPr>
        <w:t>y</w:t>
      </w:r>
      <w:r w:rsidRPr="000E7E2F">
        <w:rPr>
          <w:rFonts w:ascii="Times New Roman" w:hAnsi="Times New Roman" w:cs="Times New Roman"/>
          <w:color w:val="auto"/>
          <w:sz w:val="24"/>
          <w:szCs w:val="24"/>
        </w:rPr>
        <w:t xml:space="preserve"> PRABHU, 2005; MOSCHKOVICH Y BRENNER, 2000; RAYMOND </w:t>
      </w:r>
      <w:r>
        <w:rPr>
          <w:rFonts w:ascii="Times New Roman" w:hAnsi="Times New Roman" w:cs="Times New Roman"/>
          <w:color w:val="auto"/>
          <w:sz w:val="24"/>
          <w:szCs w:val="24"/>
        </w:rPr>
        <w:t>y</w:t>
      </w:r>
      <w:r w:rsidRPr="000E7E2F">
        <w:rPr>
          <w:rFonts w:ascii="Times New Roman" w:hAnsi="Times New Roman" w:cs="Times New Roman"/>
          <w:color w:val="auto"/>
          <w:sz w:val="24"/>
          <w:szCs w:val="24"/>
        </w:rPr>
        <w:t xml:space="preserve"> LEINENBACH, 2000; DESG</w:t>
      </w:r>
      <w:r>
        <w:rPr>
          <w:rFonts w:ascii="Times New Roman" w:hAnsi="Times New Roman" w:cs="Times New Roman"/>
          <w:color w:val="auto"/>
          <w:sz w:val="24"/>
          <w:szCs w:val="24"/>
        </w:rPr>
        <w:t>AGNÉ, BEDNARZ, LEBUIS, POIRIER y</w:t>
      </w:r>
      <w:r w:rsidRPr="000E7E2F">
        <w:rPr>
          <w:rFonts w:ascii="Times New Roman" w:hAnsi="Times New Roman" w:cs="Times New Roman"/>
          <w:color w:val="auto"/>
          <w:sz w:val="24"/>
          <w:szCs w:val="24"/>
        </w:rPr>
        <w:t xml:space="preserve"> COUTURE, 2001). No obstante, un importante número de docentes en ejercicio no desarrolla ni participa en trabajos de investigación como es el caso de los docentes uruguayos donde el </w:t>
      </w:r>
      <w:r w:rsidRPr="000E7E2F">
        <w:rPr>
          <w:rFonts w:ascii="Times New Roman" w:hAnsi="Times New Roman" w:cs="Times New Roman"/>
          <w:color w:val="auto"/>
          <w:sz w:val="24"/>
          <w:szCs w:val="24"/>
        </w:rPr>
        <w:lastRenderedPageBreak/>
        <w:t>desarrollo de la investigación en matemática educativa se encuentra aún en estado incipiente (</w:t>
      </w:r>
      <w:r w:rsidR="003D2DE1" w:rsidRPr="003D2DE1">
        <w:rPr>
          <w:rFonts w:ascii="Times New Roman" w:hAnsi="Times New Roman" w:cs="Times New Roman"/>
          <w:color w:val="auto"/>
          <w:sz w:val="24"/>
          <w:szCs w:val="24"/>
        </w:rPr>
        <w:t>AUTOR [2]</w:t>
      </w:r>
      <w:r>
        <w:rPr>
          <w:rFonts w:ascii="Times New Roman" w:hAnsi="Times New Roman" w:cs="Times New Roman"/>
          <w:color w:val="auto"/>
          <w:sz w:val="24"/>
          <w:szCs w:val="24"/>
        </w:rPr>
        <w:t xml:space="preserve">, </w:t>
      </w:r>
      <w:r w:rsidRPr="000E7E2F">
        <w:rPr>
          <w:rFonts w:ascii="Times New Roman" w:hAnsi="Times New Roman" w:cs="Times New Roman"/>
          <w:color w:val="auto"/>
          <w:sz w:val="24"/>
          <w:szCs w:val="24"/>
        </w:rPr>
        <w:t xml:space="preserve">2007). </w:t>
      </w:r>
    </w:p>
    <w:p w:rsidR="00E91E6E" w:rsidRPr="000E7E2F" w:rsidRDefault="00E91E6E" w:rsidP="004203CB">
      <w:pPr>
        <w:pStyle w:val="normal0"/>
        <w:spacing w:after="0" w:line="360" w:lineRule="auto"/>
        <w:jc w:val="both"/>
        <w:rPr>
          <w:rFonts w:ascii="Times New Roman" w:hAnsi="Times New Roman" w:cs="Times New Roman"/>
          <w:color w:val="auto"/>
          <w:sz w:val="24"/>
          <w:szCs w:val="24"/>
        </w:rPr>
      </w:pPr>
      <w:r w:rsidRPr="000E7E2F">
        <w:rPr>
          <w:rFonts w:ascii="Times New Roman" w:hAnsi="Times New Roman" w:cs="Times New Roman"/>
          <w:color w:val="auto"/>
          <w:sz w:val="24"/>
          <w:szCs w:val="24"/>
        </w:rPr>
        <w:t xml:space="preserve">En este artículo presentamos una metodología de trabajo en la línea propuesta en </w:t>
      </w:r>
      <w:r w:rsidR="003D2DE1" w:rsidRPr="003D2DE1">
        <w:rPr>
          <w:rFonts w:ascii="Times New Roman" w:hAnsi="Times New Roman" w:cs="Times New Roman"/>
          <w:color w:val="auto"/>
          <w:sz w:val="24"/>
          <w:szCs w:val="24"/>
        </w:rPr>
        <w:t>A</w:t>
      </w:r>
      <w:r w:rsidR="003D2DE1">
        <w:rPr>
          <w:rFonts w:ascii="Times New Roman" w:hAnsi="Times New Roman" w:cs="Times New Roman"/>
          <w:color w:val="auto"/>
          <w:sz w:val="24"/>
          <w:szCs w:val="24"/>
        </w:rPr>
        <w:t>utor</w:t>
      </w:r>
      <w:r w:rsidR="003D2DE1" w:rsidRPr="003D2DE1">
        <w:rPr>
          <w:rFonts w:ascii="Times New Roman" w:hAnsi="Times New Roman" w:cs="Times New Roman"/>
          <w:color w:val="auto"/>
          <w:sz w:val="24"/>
          <w:szCs w:val="24"/>
        </w:rPr>
        <w:t xml:space="preserve"> [2]</w:t>
      </w:r>
      <w:r w:rsidRPr="000E7E2F">
        <w:rPr>
          <w:rFonts w:ascii="Times New Roman" w:hAnsi="Times New Roman" w:cs="Times New Roman"/>
          <w:color w:val="auto"/>
          <w:sz w:val="24"/>
          <w:szCs w:val="24"/>
        </w:rPr>
        <w:t xml:space="preserve"> y Oktaç (2011), que buscando establecer vínculos entre la investigación y la práctica de la enseñanza, recupera el rol docente del investigador en matemática educativa con el propósito de enseñar a profesores de matemática, estudiantes de un curso de posgrado, algunos resultados de investigación provenientes de una investigación desarrollada en el Uruguay y su articulación con las prácticas de aula.</w:t>
      </w:r>
    </w:p>
    <w:p w:rsidR="00E91E6E" w:rsidRPr="000E7E2F" w:rsidRDefault="00E91E6E" w:rsidP="004203CB">
      <w:pPr>
        <w:pStyle w:val="normal0"/>
        <w:spacing w:after="0" w:line="360" w:lineRule="auto"/>
        <w:jc w:val="both"/>
        <w:rPr>
          <w:rFonts w:ascii="Times New Roman" w:hAnsi="Times New Roman" w:cs="Times New Roman"/>
          <w:color w:val="auto"/>
          <w:sz w:val="24"/>
          <w:szCs w:val="24"/>
        </w:rPr>
      </w:pPr>
    </w:p>
    <w:p w:rsidR="00E91E6E" w:rsidRPr="000E7E2F" w:rsidRDefault="00E91E6E" w:rsidP="004203CB">
      <w:pPr>
        <w:pStyle w:val="normal0"/>
        <w:numPr>
          <w:ilvl w:val="0"/>
          <w:numId w:val="4"/>
        </w:numPr>
        <w:spacing w:after="0" w:line="360" w:lineRule="auto"/>
        <w:ind w:left="284" w:hanging="284"/>
        <w:jc w:val="both"/>
        <w:rPr>
          <w:rFonts w:ascii="Times New Roman" w:hAnsi="Times New Roman" w:cs="Times New Roman"/>
          <w:b/>
          <w:color w:val="auto"/>
          <w:sz w:val="24"/>
          <w:szCs w:val="24"/>
        </w:rPr>
      </w:pPr>
      <w:r w:rsidRPr="000E7E2F">
        <w:rPr>
          <w:rFonts w:ascii="Times New Roman" w:hAnsi="Times New Roman" w:cs="Times New Roman"/>
          <w:b/>
          <w:color w:val="auto"/>
          <w:sz w:val="24"/>
          <w:szCs w:val="24"/>
        </w:rPr>
        <w:t>El rol docente del investigador: contribuir a la comprensión de los resultados de investigación</w:t>
      </w:r>
    </w:p>
    <w:p w:rsidR="00E91E6E" w:rsidRDefault="00E91E6E" w:rsidP="004203CB">
      <w:pPr>
        <w:pStyle w:val="normal0"/>
        <w:spacing w:after="0" w:line="360" w:lineRule="auto"/>
        <w:jc w:val="both"/>
        <w:rPr>
          <w:rFonts w:ascii="Times New Roman" w:hAnsi="Times New Roman" w:cs="Times New Roman"/>
          <w:color w:val="auto"/>
          <w:sz w:val="24"/>
          <w:szCs w:val="24"/>
        </w:rPr>
      </w:pPr>
    </w:p>
    <w:p w:rsidR="00E91E6E" w:rsidRPr="000E7E2F" w:rsidRDefault="00E91E6E" w:rsidP="004203CB">
      <w:pPr>
        <w:pStyle w:val="normal0"/>
        <w:spacing w:after="0" w:line="360" w:lineRule="auto"/>
        <w:jc w:val="both"/>
        <w:rPr>
          <w:rFonts w:ascii="Times New Roman" w:hAnsi="Times New Roman" w:cs="Times New Roman"/>
          <w:color w:val="auto"/>
          <w:sz w:val="24"/>
          <w:szCs w:val="24"/>
        </w:rPr>
      </w:pPr>
      <w:r w:rsidRPr="000E7E2F">
        <w:rPr>
          <w:rFonts w:ascii="Times New Roman" w:hAnsi="Times New Roman" w:cs="Times New Roman"/>
          <w:color w:val="auto"/>
          <w:sz w:val="24"/>
          <w:szCs w:val="24"/>
        </w:rPr>
        <w:t xml:space="preserve">Si bien es habitual sostener que la comunicación de resultados constituye la fase final de un proceso investigativo, también hay quienes consideran que la última fase la constituye la publicación de los resultados. Otros van aún más lejos planteando que la investigación termina cuando el lector entiende el artículo: “[…] es decir, que no bastaría con publicarlo, sino que sería necesario además que la audiencia comprendiese su contenido” (CANTORAL, 2007, </w:t>
      </w:r>
      <w:r w:rsidR="00D37A79">
        <w:rPr>
          <w:rFonts w:ascii="Times New Roman" w:hAnsi="Times New Roman" w:cs="Times New Roman"/>
          <w:color w:val="auto"/>
          <w:sz w:val="24"/>
          <w:szCs w:val="24"/>
        </w:rPr>
        <w:t xml:space="preserve">p. </w:t>
      </w:r>
      <w:r w:rsidRPr="000E7E2F">
        <w:rPr>
          <w:rFonts w:ascii="Times New Roman" w:hAnsi="Times New Roman" w:cs="Times New Roman"/>
          <w:color w:val="auto"/>
          <w:sz w:val="24"/>
          <w:szCs w:val="24"/>
        </w:rPr>
        <w:t>312).</w:t>
      </w:r>
    </w:p>
    <w:p w:rsidR="00E91E6E" w:rsidRPr="000E7E2F" w:rsidRDefault="00E91E6E" w:rsidP="004203CB">
      <w:pPr>
        <w:pStyle w:val="normal0"/>
        <w:spacing w:after="0" w:line="360" w:lineRule="auto"/>
        <w:jc w:val="both"/>
        <w:rPr>
          <w:rFonts w:ascii="Times New Roman" w:hAnsi="Times New Roman" w:cs="Times New Roman"/>
          <w:color w:val="auto"/>
          <w:sz w:val="24"/>
          <w:szCs w:val="24"/>
        </w:rPr>
      </w:pPr>
      <w:r w:rsidRPr="000E7E2F">
        <w:rPr>
          <w:rFonts w:ascii="Times New Roman" w:hAnsi="Times New Roman" w:cs="Times New Roman"/>
          <w:color w:val="auto"/>
          <w:sz w:val="24"/>
          <w:szCs w:val="24"/>
        </w:rPr>
        <w:t xml:space="preserve">Cuando trabajamos con docentes, el objetivo de facilitar la comprensión cobra especial importancia y merece una atención particular, al menos por dos motivos. En primer lugar, el conocimiento emergente de la investigación constituye conocimiento didáctico del contenido que es uno de los conocimientos base para la enseñanza (SHULMAN, 2005) y de ahí que resulte tan relevante lograr su comprensión. En segundo lugar, cuando pensamos en profesores en ejercicio que no son investigadores ni tienen formación en investigación, enfrentamos una dificultad adicional que es la poca o nula familiaridad con los marcos teóricos y metodológicos de la matemática educativa, tal como lo reportan Boero y Szendrei (1998). </w:t>
      </w:r>
    </w:p>
    <w:p w:rsidR="00E91E6E" w:rsidRPr="000E7E2F" w:rsidRDefault="00E91E6E" w:rsidP="004203CB">
      <w:pPr>
        <w:pStyle w:val="normal0"/>
        <w:spacing w:after="0" w:line="360" w:lineRule="auto"/>
        <w:jc w:val="both"/>
        <w:rPr>
          <w:rFonts w:ascii="Times New Roman" w:hAnsi="Times New Roman" w:cs="Times New Roman"/>
          <w:color w:val="auto"/>
          <w:sz w:val="24"/>
          <w:szCs w:val="24"/>
        </w:rPr>
      </w:pPr>
      <w:r w:rsidRPr="000E7E2F">
        <w:rPr>
          <w:rFonts w:ascii="Times New Roman" w:hAnsi="Times New Roman" w:cs="Times New Roman"/>
          <w:color w:val="auto"/>
          <w:sz w:val="24"/>
          <w:szCs w:val="24"/>
        </w:rPr>
        <w:t xml:space="preserve">Diversos trabajos reseñan la importancia de la participación de los profesores en programas de desarrollo profesional porque los ayudan a ampliar sus conocimientos de contenido, de conocimiento didáctico del contenido y a mejorar sus prácticas de aula (BORKO, 2004; TSAMIR, 2008; EVEN, 1999). Estos trabajos consideran diferentes herramientas para el trabajo con los profesores, como por ejemplo, la resolución de problemas matemáticos, el </w:t>
      </w:r>
      <w:r w:rsidRPr="000E7E2F">
        <w:rPr>
          <w:rFonts w:ascii="Times New Roman" w:hAnsi="Times New Roman" w:cs="Times New Roman"/>
          <w:color w:val="auto"/>
          <w:sz w:val="24"/>
          <w:szCs w:val="24"/>
        </w:rPr>
        <w:lastRenderedPageBreak/>
        <w:t>análisis y reflexión sobre las prácticas de aula y, el que deseamos destacar en este trabajo, que es el estudio de los aportes provenientes de la investigación en matemática educativa.</w:t>
      </w:r>
    </w:p>
    <w:p w:rsidR="00E91E6E" w:rsidRPr="000E7E2F" w:rsidRDefault="00E91E6E" w:rsidP="004203CB">
      <w:pPr>
        <w:pStyle w:val="normal0"/>
        <w:spacing w:after="0" w:line="360" w:lineRule="auto"/>
        <w:jc w:val="both"/>
        <w:rPr>
          <w:rFonts w:ascii="Times New Roman" w:hAnsi="Times New Roman" w:cs="Times New Roman"/>
          <w:color w:val="auto"/>
          <w:sz w:val="24"/>
          <w:szCs w:val="24"/>
        </w:rPr>
      </w:pPr>
      <w:r w:rsidRPr="000E7E2F">
        <w:rPr>
          <w:rFonts w:ascii="Times New Roman" w:hAnsi="Times New Roman" w:cs="Times New Roman"/>
          <w:color w:val="auto"/>
          <w:sz w:val="24"/>
          <w:szCs w:val="24"/>
        </w:rPr>
        <w:t xml:space="preserve">Tal como se señala en </w:t>
      </w:r>
      <w:r w:rsidR="003D2DE1" w:rsidRPr="003D2DE1">
        <w:rPr>
          <w:rFonts w:ascii="Times New Roman" w:hAnsi="Times New Roman" w:cs="Times New Roman"/>
          <w:color w:val="auto"/>
          <w:sz w:val="24"/>
          <w:szCs w:val="24"/>
        </w:rPr>
        <w:t>A</w:t>
      </w:r>
      <w:r w:rsidR="003D2DE1">
        <w:rPr>
          <w:rFonts w:ascii="Times New Roman" w:hAnsi="Times New Roman" w:cs="Times New Roman"/>
          <w:color w:val="auto"/>
          <w:sz w:val="24"/>
          <w:szCs w:val="24"/>
        </w:rPr>
        <w:t>utor</w:t>
      </w:r>
      <w:r w:rsidR="003D2DE1" w:rsidRPr="003D2DE1">
        <w:rPr>
          <w:rFonts w:ascii="Times New Roman" w:hAnsi="Times New Roman" w:cs="Times New Roman"/>
          <w:color w:val="auto"/>
          <w:sz w:val="24"/>
          <w:szCs w:val="24"/>
        </w:rPr>
        <w:t xml:space="preserve"> [2]</w:t>
      </w:r>
      <w:r w:rsidR="003D2DE1">
        <w:rPr>
          <w:rFonts w:ascii="Times New Roman" w:hAnsi="Times New Roman" w:cs="Times New Roman"/>
          <w:color w:val="auto"/>
          <w:sz w:val="24"/>
          <w:szCs w:val="24"/>
        </w:rPr>
        <w:t xml:space="preserve"> </w:t>
      </w:r>
      <w:r w:rsidRPr="000E7E2F">
        <w:rPr>
          <w:rFonts w:ascii="Times New Roman" w:hAnsi="Times New Roman" w:cs="Times New Roman"/>
          <w:color w:val="auto"/>
          <w:sz w:val="24"/>
          <w:szCs w:val="24"/>
        </w:rPr>
        <w:t xml:space="preserve">y Oktaç (2011) si nos proponemos favorecer la </w:t>
      </w:r>
      <w:r w:rsidRPr="000E7E2F">
        <w:rPr>
          <w:rFonts w:ascii="Times New Roman" w:hAnsi="Times New Roman" w:cs="Times New Roman"/>
          <w:i/>
          <w:color w:val="auto"/>
          <w:sz w:val="24"/>
          <w:szCs w:val="24"/>
        </w:rPr>
        <w:t>comprensión</w:t>
      </w:r>
      <w:r w:rsidRPr="000E7E2F">
        <w:rPr>
          <w:rFonts w:ascii="Times New Roman" w:hAnsi="Times New Roman" w:cs="Times New Roman"/>
          <w:color w:val="auto"/>
          <w:sz w:val="24"/>
          <w:szCs w:val="24"/>
        </w:rPr>
        <w:t xml:space="preserve"> de los resultados de investigación, deberíamos sumar instancias en las que los investigadores además de </w:t>
      </w:r>
      <w:r w:rsidRPr="000E7E2F">
        <w:rPr>
          <w:rFonts w:ascii="Times New Roman" w:hAnsi="Times New Roman" w:cs="Times New Roman"/>
          <w:i/>
          <w:color w:val="auto"/>
          <w:sz w:val="24"/>
          <w:szCs w:val="24"/>
        </w:rPr>
        <w:t>comunicar</w:t>
      </w:r>
      <w:r w:rsidRPr="000E7E2F">
        <w:rPr>
          <w:rFonts w:ascii="Times New Roman" w:hAnsi="Times New Roman" w:cs="Times New Roman"/>
          <w:color w:val="auto"/>
          <w:sz w:val="24"/>
          <w:szCs w:val="24"/>
        </w:rPr>
        <w:t xml:space="preserve"> estos resultados, se ocuparan de su enseñanza, a través de actividades especialmente diseñadas para este fin. Lo que estamos proponiendo es entonces que el investigador en matemática educativa asuma el rol docente en los ámbitos de desarrollo profesional de los educadores. Asumir este rol implica, entre múltiples aspectos, la responsabilidad de diseñar los ambientes de aprendizaje que permitan a los profesores participantes, la comprensión de las problemáticas en que se ha focalizado la investigación así como el poder establecer relaciones con las prácticas de aula.</w:t>
      </w:r>
    </w:p>
    <w:p w:rsidR="00E91E6E" w:rsidRDefault="00E91E6E" w:rsidP="004203CB">
      <w:pPr>
        <w:pStyle w:val="normal0"/>
        <w:spacing w:after="0" w:line="360" w:lineRule="auto"/>
        <w:jc w:val="both"/>
        <w:rPr>
          <w:rFonts w:ascii="Times New Roman" w:hAnsi="Times New Roman" w:cs="Times New Roman"/>
          <w:color w:val="auto"/>
          <w:sz w:val="24"/>
          <w:szCs w:val="24"/>
        </w:rPr>
      </w:pPr>
      <w:r w:rsidRPr="000E7E2F">
        <w:rPr>
          <w:rFonts w:ascii="Times New Roman" w:hAnsi="Times New Roman" w:cs="Times New Roman"/>
          <w:color w:val="auto"/>
          <w:sz w:val="24"/>
          <w:szCs w:val="24"/>
        </w:rPr>
        <w:t>En esa misma línea, es importante precisar que el rol docente que concebimos se aleja de posturas verticales de “transmisión” del conocimiento por parte del investigador. La alternativa propuesta es desarrollar proyectos de trabajo colaborativo entre investigadores y docentes que nutran las prácticas de ambas partes en su desarrollo profesional específico, y el curso que describimos en este artículo es un ejemplo de ello.</w:t>
      </w:r>
    </w:p>
    <w:p w:rsidR="00E91E6E" w:rsidRPr="000E7E2F" w:rsidRDefault="00E91E6E" w:rsidP="004203CB">
      <w:pPr>
        <w:pStyle w:val="normal0"/>
        <w:spacing w:after="0" w:line="360" w:lineRule="auto"/>
        <w:jc w:val="both"/>
        <w:rPr>
          <w:rFonts w:ascii="Times New Roman" w:hAnsi="Times New Roman" w:cs="Times New Roman"/>
          <w:color w:val="auto"/>
          <w:sz w:val="24"/>
          <w:szCs w:val="24"/>
        </w:rPr>
      </w:pPr>
    </w:p>
    <w:p w:rsidR="00E91E6E" w:rsidRPr="000E7E2F" w:rsidRDefault="00E91E6E" w:rsidP="004203CB">
      <w:pPr>
        <w:pStyle w:val="normal0"/>
        <w:numPr>
          <w:ilvl w:val="0"/>
          <w:numId w:val="4"/>
        </w:numPr>
        <w:spacing w:after="0" w:line="360" w:lineRule="auto"/>
        <w:ind w:left="426" w:hanging="426"/>
        <w:jc w:val="both"/>
        <w:rPr>
          <w:rFonts w:ascii="Times New Roman" w:hAnsi="Times New Roman" w:cs="Times New Roman"/>
          <w:b/>
          <w:color w:val="auto"/>
          <w:sz w:val="24"/>
          <w:szCs w:val="24"/>
        </w:rPr>
      </w:pPr>
      <w:r w:rsidRPr="000E7E2F">
        <w:rPr>
          <w:rFonts w:ascii="Times New Roman" w:hAnsi="Times New Roman" w:cs="Times New Roman"/>
          <w:b/>
          <w:color w:val="auto"/>
          <w:sz w:val="24"/>
          <w:szCs w:val="24"/>
        </w:rPr>
        <w:t>El aprendizaje desde una perspectiva sociocultural: elementos para el diseño de la enseñanza</w:t>
      </w:r>
    </w:p>
    <w:p w:rsidR="00E91E6E" w:rsidRDefault="00E91E6E" w:rsidP="004203CB">
      <w:pPr>
        <w:pStyle w:val="normal0"/>
        <w:spacing w:after="0" w:line="360" w:lineRule="auto"/>
        <w:jc w:val="both"/>
        <w:rPr>
          <w:rFonts w:ascii="Times New Roman" w:hAnsi="Times New Roman" w:cs="Times New Roman"/>
          <w:color w:val="auto"/>
          <w:sz w:val="24"/>
          <w:szCs w:val="24"/>
        </w:rPr>
      </w:pPr>
    </w:p>
    <w:p w:rsidR="00E91E6E" w:rsidRPr="000E7E2F" w:rsidRDefault="00E91E6E" w:rsidP="004203CB">
      <w:pPr>
        <w:pStyle w:val="normal0"/>
        <w:spacing w:after="0" w:line="360" w:lineRule="auto"/>
        <w:jc w:val="both"/>
        <w:rPr>
          <w:rFonts w:ascii="Times New Roman" w:hAnsi="Times New Roman" w:cs="Times New Roman"/>
          <w:color w:val="auto"/>
          <w:sz w:val="24"/>
          <w:szCs w:val="24"/>
        </w:rPr>
      </w:pPr>
      <w:r w:rsidRPr="000E7E2F">
        <w:rPr>
          <w:rFonts w:ascii="Times New Roman" w:hAnsi="Times New Roman" w:cs="Times New Roman"/>
          <w:color w:val="auto"/>
          <w:sz w:val="24"/>
          <w:szCs w:val="24"/>
        </w:rPr>
        <w:t>Si estamos pensando en el rol docente del investigador con el objetivo de contribuir a la comprensión de resultados de investigación, no solamente debemos pensar en los recursos que utilizaremos para el diseño de las actividades de enseñanza sino también en la forma en que organizaremos el ambiente de aprendizaje. Se hace necesario establecer entonces cómo concebimos en ese ámbito, el desarrollo de la tarea docente por parte del investigador, con el objetivo mencionado.</w:t>
      </w:r>
    </w:p>
    <w:p w:rsidR="00E91E6E" w:rsidRPr="000E7E2F" w:rsidRDefault="00E91E6E" w:rsidP="004203CB">
      <w:pPr>
        <w:pStyle w:val="normal0"/>
        <w:spacing w:after="0" w:line="360" w:lineRule="auto"/>
        <w:jc w:val="both"/>
        <w:rPr>
          <w:rFonts w:ascii="Times New Roman" w:hAnsi="Times New Roman" w:cs="Times New Roman"/>
          <w:color w:val="auto"/>
          <w:sz w:val="24"/>
          <w:szCs w:val="24"/>
        </w:rPr>
      </w:pPr>
      <w:r w:rsidRPr="000E7E2F">
        <w:rPr>
          <w:rFonts w:ascii="Times New Roman" w:hAnsi="Times New Roman" w:cs="Times New Roman"/>
          <w:color w:val="auto"/>
          <w:sz w:val="24"/>
          <w:szCs w:val="24"/>
        </w:rPr>
        <w:t xml:space="preserve">La forma en que se proponen las tareas y la manera en que el docente conduce el proceso de enseñanza juegan un rol fundamental en el aprendizaje. Los que referimos como estudiantes en nuestro trabajo, son docentes en ejercicio, y en consecuencia traen a las diferentes instancias de trabajo, todos los conocimientos que provienen de su formación profesional </w:t>
      </w:r>
      <w:r>
        <w:rPr>
          <w:rFonts w:ascii="Times New Roman" w:hAnsi="Times New Roman" w:cs="Times New Roman"/>
          <w:color w:val="auto"/>
          <w:sz w:val="24"/>
          <w:szCs w:val="24"/>
        </w:rPr>
        <w:t>y particularmente de</w:t>
      </w:r>
      <w:r w:rsidRPr="000E7E2F">
        <w:rPr>
          <w:rFonts w:ascii="Times New Roman" w:hAnsi="Times New Roman" w:cs="Times New Roman"/>
          <w:color w:val="auto"/>
          <w:sz w:val="24"/>
          <w:szCs w:val="24"/>
        </w:rPr>
        <w:t xml:space="preserve"> su experiencia como docente</w:t>
      </w:r>
      <w:r w:rsidRPr="00854450">
        <w:rPr>
          <w:rFonts w:ascii="Times New Roman" w:hAnsi="Times New Roman" w:cs="Times New Roman"/>
          <w:color w:val="auto"/>
          <w:sz w:val="24"/>
          <w:szCs w:val="24"/>
        </w:rPr>
        <w:t xml:space="preserve">s </w:t>
      </w:r>
      <w:r w:rsidRPr="000E7E2F">
        <w:rPr>
          <w:rFonts w:ascii="Times New Roman" w:hAnsi="Times New Roman" w:cs="Times New Roman"/>
          <w:color w:val="auto"/>
          <w:sz w:val="24"/>
          <w:szCs w:val="24"/>
        </w:rPr>
        <w:t>de aula. Esto hace que cada uno de ellos posea ciertos conocimientos previos sobre el asunto que se va a abordar</w:t>
      </w:r>
      <w:r>
        <w:rPr>
          <w:rFonts w:ascii="Times New Roman" w:hAnsi="Times New Roman" w:cs="Times New Roman"/>
          <w:color w:val="auto"/>
          <w:sz w:val="24"/>
          <w:szCs w:val="24"/>
        </w:rPr>
        <w:t xml:space="preserve"> y</w:t>
      </w:r>
      <w:r w:rsidRPr="000E7E2F">
        <w:rPr>
          <w:rFonts w:ascii="Times New Roman" w:hAnsi="Times New Roman" w:cs="Times New Roman"/>
          <w:color w:val="auto"/>
          <w:sz w:val="24"/>
          <w:szCs w:val="24"/>
        </w:rPr>
        <w:t xml:space="preserve"> sus propias explicaciones o intuiciones sobre los fenómenos didácticos que se habrán de analizar. </w:t>
      </w:r>
    </w:p>
    <w:p w:rsidR="00E91E6E" w:rsidRPr="000E7E2F" w:rsidRDefault="00E91E6E" w:rsidP="004203CB">
      <w:pPr>
        <w:pStyle w:val="normal0"/>
        <w:spacing w:after="0" w:line="360" w:lineRule="auto"/>
        <w:jc w:val="both"/>
        <w:rPr>
          <w:rFonts w:ascii="Times New Roman" w:hAnsi="Times New Roman" w:cs="Times New Roman"/>
          <w:color w:val="auto"/>
          <w:sz w:val="24"/>
          <w:szCs w:val="24"/>
        </w:rPr>
      </w:pPr>
      <w:r w:rsidRPr="000E7E2F">
        <w:rPr>
          <w:rFonts w:ascii="Times New Roman" w:hAnsi="Times New Roman" w:cs="Times New Roman"/>
          <w:color w:val="auto"/>
          <w:sz w:val="24"/>
          <w:szCs w:val="24"/>
        </w:rPr>
        <w:lastRenderedPageBreak/>
        <w:t xml:space="preserve">Pea (1993) nos brinda elementos para pensar los procesos de aprendizaje desde una perspectiva sociocultural y a partir de sus aportes extraeremos elementos metodológicos para la acción docente que pensamos desarrollar. </w:t>
      </w:r>
    </w:p>
    <w:p w:rsidR="00E91E6E" w:rsidRPr="000E7E2F" w:rsidRDefault="00E91E6E" w:rsidP="004203CB">
      <w:pPr>
        <w:pStyle w:val="normal0"/>
        <w:spacing w:after="0" w:line="360" w:lineRule="auto"/>
        <w:jc w:val="both"/>
        <w:rPr>
          <w:rFonts w:ascii="Times New Roman" w:hAnsi="Times New Roman" w:cs="Times New Roman"/>
          <w:color w:val="auto"/>
          <w:sz w:val="24"/>
          <w:szCs w:val="24"/>
        </w:rPr>
      </w:pPr>
      <w:r w:rsidRPr="000E7E2F">
        <w:rPr>
          <w:rFonts w:ascii="Times New Roman" w:hAnsi="Times New Roman" w:cs="Times New Roman"/>
          <w:color w:val="auto"/>
          <w:sz w:val="24"/>
          <w:szCs w:val="24"/>
        </w:rPr>
        <w:t xml:space="preserve">Pea aborda el estudio de los procesos de cambio conceptual dando más peso a los factores sociales que a los cognitivos. Señala que el aprendizaje se construye a través de conversaciones entre las personas, que involucran la creación de comunicaciones y el esfuerzo para interpretarlas. La creación y la interpretación son los procesos de acción recíproca de la conversación humana a través de los cuales es negociado el significado de la acción simbólica que involucra el habla, el uso de representaciones como fórmulas o diagramas, o los gestos. Es así que el significado emerge a partir del diálogo o las acciones simbólicas entre dos interlocutores. Pea sostiene que la </w:t>
      </w:r>
      <w:r w:rsidRPr="000E7E2F">
        <w:rPr>
          <w:rFonts w:ascii="Times New Roman" w:hAnsi="Times New Roman" w:cs="Times New Roman"/>
          <w:i/>
          <w:color w:val="auto"/>
          <w:sz w:val="24"/>
          <w:szCs w:val="24"/>
        </w:rPr>
        <w:t xml:space="preserve">negociación de significados </w:t>
      </w:r>
      <w:r w:rsidRPr="000E7E2F">
        <w:rPr>
          <w:rFonts w:ascii="Times New Roman" w:hAnsi="Times New Roman" w:cs="Times New Roman"/>
          <w:color w:val="auto"/>
          <w:sz w:val="24"/>
          <w:szCs w:val="24"/>
        </w:rPr>
        <w:t>y la</w:t>
      </w:r>
      <w:r w:rsidRPr="000E7E2F">
        <w:rPr>
          <w:rFonts w:ascii="Times New Roman" w:hAnsi="Times New Roman" w:cs="Times New Roman"/>
          <w:i/>
          <w:color w:val="auto"/>
          <w:sz w:val="24"/>
          <w:szCs w:val="24"/>
        </w:rPr>
        <w:t xml:space="preserve"> apropiación</w:t>
      </w:r>
      <w:r w:rsidRPr="000E7E2F">
        <w:rPr>
          <w:rFonts w:ascii="Times New Roman" w:hAnsi="Times New Roman" w:cs="Times New Roman"/>
          <w:color w:val="auto"/>
          <w:sz w:val="24"/>
          <w:szCs w:val="24"/>
        </w:rPr>
        <w:t xml:space="preserve"> son los dos mecanismos fundamentales que sostienen este proceso de aprendizaje que se da a través de la conversación. La negociación de significados se da cuando a través de la conversación aparecen interpretaciones confusas, pedidos de aclaraciones, de rectificaciones, de elaboraciones, de reformulaciones, de parafraseos u otros dispositivos lingüísticos que permiten indicar problemas en la comprensión. El otro mecanismo, la apropiación, refiere a que el conocimiento de una determinada herramienta se adquiere a través de su uso compartido con otros integrantes de la comunidad. El conocimiento de las funciones de una herramienta no se construye por mera exploración del que aprende sino en interacción con otros que ya conocen sus usos y funciones. </w:t>
      </w:r>
      <w:r>
        <w:rPr>
          <w:rFonts w:ascii="Times New Roman" w:hAnsi="Times New Roman" w:cs="Times New Roman"/>
          <w:color w:val="auto"/>
          <w:sz w:val="24"/>
          <w:szCs w:val="24"/>
        </w:rPr>
        <w:t>E</w:t>
      </w:r>
      <w:r w:rsidRPr="000E7E2F">
        <w:rPr>
          <w:rFonts w:ascii="Times New Roman" w:hAnsi="Times New Roman" w:cs="Times New Roman"/>
          <w:color w:val="auto"/>
          <w:sz w:val="24"/>
          <w:szCs w:val="24"/>
        </w:rPr>
        <w:t xml:space="preserve">n esta interacción entre integrantes de una comunidad pueden surgir otras interpretaciones que transforman la herramienta y nuestro pensamiento. A través de las interpretaciones de los demás podemos darnos cuenta de que el sentido que habíamos construido sobre algo, puede llegar a significar más de lo que pensábamos, dando lugar a interpretaciones más complejas. Asimismo, aprendemos el significado de nuestras producciones cuando aceptamos las interpretaciones de otros sobre lo que hemos dicho. </w:t>
      </w:r>
    </w:p>
    <w:p w:rsidR="00E91E6E" w:rsidRDefault="00E91E6E" w:rsidP="004203CB">
      <w:pPr>
        <w:pStyle w:val="normal0"/>
        <w:spacing w:after="0" w:line="360" w:lineRule="auto"/>
        <w:jc w:val="both"/>
        <w:rPr>
          <w:rFonts w:ascii="Times New Roman" w:hAnsi="Times New Roman" w:cs="Times New Roman"/>
          <w:color w:val="auto"/>
          <w:sz w:val="24"/>
          <w:szCs w:val="24"/>
        </w:rPr>
      </w:pPr>
      <w:r w:rsidRPr="000E7E2F">
        <w:rPr>
          <w:rFonts w:ascii="Times New Roman" w:hAnsi="Times New Roman" w:cs="Times New Roman"/>
          <w:color w:val="auto"/>
          <w:sz w:val="24"/>
          <w:szCs w:val="24"/>
        </w:rPr>
        <w:t>Asumiendo esta perspectiva del aprendizaje, concebiremos el espacio de enseñanza como aquel que favorece las instancias de comunicación e intercambio entre los integrantes de una comunidad que en nuestro caso es la comunid</w:t>
      </w:r>
      <w:r w:rsidRPr="00854450">
        <w:rPr>
          <w:rFonts w:ascii="Times New Roman" w:hAnsi="Times New Roman" w:cs="Times New Roman"/>
          <w:color w:val="auto"/>
          <w:sz w:val="24"/>
          <w:szCs w:val="24"/>
        </w:rPr>
        <w:t>ad entre profesores y cursillistas de un curso. Por ello, tanto la dinámica que se propone para la gestión de las sesiones de trabajo, en este caso en un aula virtual, como el diseño de actividades de enseñanza pro</w:t>
      </w:r>
      <w:r w:rsidRPr="000E7E2F">
        <w:rPr>
          <w:rFonts w:ascii="Times New Roman" w:hAnsi="Times New Roman" w:cs="Times New Roman"/>
          <w:color w:val="auto"/>
          <w:sz w:val="24"/>
          <w:szCs w:val="24"/>
        </w:rPr>
        <w:t xml:space="preserve">mueven la conversación entre los integrantes de la comunidad. Esta conversación se hace posible a través del trabajo en pequeños grupos, discusiones grupales, comunicación de los distintos </w:t>
      </w:r>
      <w:r w:rsidRPr="000E7E2F">
        <w:rPr>
          <w:rFonts w:ascii="Times New Roman" w:hAnsi="Times New Roman" w:cs="Times New Roman"/>
          <w:color w:val="auto"/>
          <w:sz w:val="24"/>
          <w:szCs w:val="24"/>
        </w:rPr>
        <w:lastRenderedPageBreak/>
        <w:t xml:space="preserve">puntos de vista y un diseño de actividades basado en </w:t>
      </w:r>
      <w:r>
        <w:rPr>
          <w:rFonts w:ascii="Times New Roman" w:hAnsi="Times New Roman" w:cs="Times New Roman"/>
          <w:color w:val="auto"/>
          <w:sz w:val="24"/>
          <w:szCs w:val="24"/>
        </w:rPr>
        <w:t>“</w:t>
      </w:r>
      <w:r w:rsidRPr="000E7E2F">
        <w:rPr>
          <w:rFonts w:ascii="Times New Roman" w:hAnsi="Times New Roman" w:cs="Times New Roman"/>
          <w:color w:val="auto"/>
          <w:sz w:val="24"/>
          <w:szCs w:val="24"/>
        </w:rPr>
        <w:t xml:space="preserve">la </w:t>
      </w:r>
      <w:r w:rsidRPr="000E7E2F">
        <w:rPr>
          <w:rFonts w:ascii="Times New Roman" w:hAnsi="Times New Roman" w:cs="Times New Roman"/>
          <w:i/>
          <w:color w:val="auto"/>
          <w:sz w:val="24"/>
          <w:szCs w:val="24"/>
        </w:rPr>
        <w:t>pregunta</w:t>
      </w:r>
      <w:r w:rsidRPr="000E7E2F">
        <w:rPr>
          <w:rFonts w:ascii="Times New Roman" w:hAnsi="Times New Roman" w:cs="Times New Roman"/>
          <w:color w:val="auto"/>
          <w:sz w:val="24"/>
          <w:szCs w:val="24"/>
        </w:rPr>
        <w:t xml:space="preserve"> como elemento que posibilita y habilita el diálogo entre los participantes, dando lugar a procesos de creación e interpretación que permitirán la emergencia de significados compartidos enriqueciendo la perspectiva de todos los participantes</w:t>
      </w:r>
      <w:r>
        <w:rPr>
          <w:rFonts w:ascii="Times New Roman" w:hAnsi="Times New Roman" w:cs="Times New Roman"/>
          <w:color w:val="auto"/>
          <w:sz w:val="24"/>
          <w:szCs w:val="24"/>
        </w:rPr>
        <w:t xml:space="preserve">” </w:t>
      </w:r>
      <w:r w:rsidRPr="00D37A79">
        <w:rPr>
          <w:rFonts w:ascii="Times New Roman" w:hAnsi="Times New Roman" w:cs="Times New Roman"/>
          <w:color w:val="auto"/>
          <w:sz w:val="24"/>
          <w:szCs w:val="24"/>
        </w:rPr>
        <w:t>(</w:t>
      </w:r>
      <w:r w:rsidR="003D2DE1" w:rsidRPr="003D2DE1">
        <w:rPr>
          <w:rFonts w:ascii="Times New Roman" w:hAnsi="Times New Roman" w:cs="Times New Roman"/>
          <w:color w:val="auto"/>
          <w:sz w:val="24"/>
          <w:szCs w:val="24"/>
        </w:rPr>
        <w:t>AUTOR [2]</w:t>
      </w:r>
      <w:r w:rsidR="00C10022" w:rsidRPr="00D37A79">
        <w:rPr>
          <w:rFonts w:ascii="Times New Roman" w:hAnsi="Times New Roman" w:cs="Times New Roman"/>
          <w:color w:val="auto"/>
          <w:sz w:val="24"/>
          <w:szCs w:val="24"/>
        </w:rPr>
        <w:t xml:space="preserve"> y OKTAÇ</w:t>
      </w:r>
      <w:r w:rsidRPr="00D37A79">
        <w:rPr>
          <w:rFonts w:ascii="Times New Roman" w:hAnsi="Times New Roman" w:cs="Times New Roman"/>
          <w:color w:val="auto"/>
          <w:sz w:val="24"/>
          <w:szCs w:val="24"/>
        </w:rPr>
        <w:t xml:space="preserve">, </w:t>
      </w:r>
      <w:r>
        <w:rPr>
          <w:rFonts w:ascii="Times New Roman" w:hAnsi="Times New Roman" w:cs="Times New Roman"/>
          <w:color w:val="auto"/>
          <w:sz w:val="24"/>
          <w:szCs w:val="24"/>
        </w:rPr>
        <w:t xml:space="preserve">2011, </w:t>
      </w:r>
      <w:r w:rsidR="00D37A79">
        <w:rPr>
          <w:rFonts w:ascii="Times New Roman" w:hAnsi="Times New Roman" w:cs="Times New Roman"/>
          <w:color w:val="auto"/>
          <w:sz w:val="24"/>
          <w:szCs w:val="24"/>
        </w:rPr>
        <w:t xml:space="preserve">p. </w:t>
      </w:r>
      <w:r>
        <w:rPr>
          <w:rFonts w:ascii="Times New Roman" w:hAnsi="Times New Roman" w:cs="Times New Roman"/>
          <w:color w:val="auto"/>
          <w:sz w:val="24"/>
          <w:szCs w:val="24"/>
        </w:rPr>
        <w:t>64)</w:t>
      </w:r>
      <w:r w:rsidRPr="000E7E2F">
        <w:rPr>
          <w:rFonts w:ascii="Times New Roman" w:hAnsi="Times New Roman" w:cs="Times New Roman"/>
          <w:color w:val="auto"/>
          <w:sz w:val="24"/>
          <w:szCs w:val="24"/>
        </w:rPr>
        <w:t xml:space="preserve">. </w:t>
      </w:r>
      <w:r>
        <w:rPr>
          <w:rFonts w:ascii="Times New Roman" w:hAnsi="Times New Roman" w:cs="Times New Roman"/>
          <w:color w:val="auto"/>
          <w:sz w:val="24"/>
          <w:szCs w:val="24"/>
        </w:rPr>
        <w:t>E</w:t>
      </w:r>
      <w:r w:rsidRPr="000E7E2F">
        <w:rPr>
          <w:rFonts w:ascii="Times New Roman" w:hAnsi="Times New Roman" w:cs="Times New Roman"/>
          <w:color w:val="auto"/>
          <w:sz w:val="24"/>
          <w:szCs w:val="24"/>
        </w:rPr>
        <w:t xml:space="preserve">ntenderemos por </w:t>
      </w:r>
      <w:r w:rsidRPr="000E7E2F">
        <w:rPr>
          <w:rFonts w:ascii="Times New Roman" w:hAnsi="Times New Roman" w:cs="Times New Roman"/>
          <w:i/>
          <w:color w:val="auto"/>
          <w:sz w:val="24"/>
          <w:szCs w:val="24"/>
        </w:rPr>
        <w:t>comprensión</w:t>
      </w:r>
      <w:r w:rsidRPr="000E7E2F">
        <w:rPr>
          <w:rFonts w:ascii="Times New Roman" w:hAnsi="Times New Roman" w:cs="Times New Roman"/>
          <w:color w:val="auto"/>
          <w:sz w:val="24"/>
          <w:szCs w:val="24"/>
        </w:rPr>
        <w:t xml:space="preserve"> el proceso por el cual cada sujeto en interacción con otros, avanza en la construcción de significados. Avanzar implica que la negociación de significados da lugar a momentos en los que los significados son compartidos por los integrantes de la comunidad discursiva. Este proceso es dinámico en tanto nuevas interacciones pueden generar nuevos significados. El investigador responsable de llevar adelante la función docente en esta pequeña comunidad tendrá también la oportunidad de abrirse a otras miradas sobre su trabajo y de generar nuevas ideas o interpretaciones tanto para reformular su trabajo como para abrir nuevos problemas de investigación.</w:t>
      </w:r>
    </w:p>
    <w:p w:rsidR="00E91E6E" w:rsidRPr="000E7E2F" w:rsidRDefault="00E91E6E" w:rsidP="004203CB">
      <w:pPr>
        <w:pStyle w:val="normal0"/>
        <w:spacing w:after="0" w:line="360" w:lineRule="auto"/>
        <w:jc w:val="both"/>
        <w:rPr>
          <w:rFonts w:ascii="Times New Roman" w:hAnsi="Times New Roman" w:cs="Times New Roman"/>
          <w:color w:val="auto"/>
          <w:sz w:val="24"/>
          <w:szCs w:val="24"/>
        </w:rPr>
      </w:pPr>
    </w:p>
    <w:p w:rsidR="00E91E6E" w:rsidRDefault="00E91E6E" w:rsidP="004203CB">
      <w:pPr>
        <w:pStyle w:val="normal0"/>
        <w:numPr>
          <w:ilvl w:val="0"/>
          <w:numId w:val="4"/>
        </w:numPr>
        <w:spacing w:after="0" w:line="360" w:lineRule="auto"/>
        <w:ind w:left="284" w:hanging="284"/>
        <w:rPr>
          <w:rFonts w:ascii="Times New Roman" w:hAnsi="Times New Roman" w:cs="Times New Roman"/>
          <w:b/>
          <w:color w:val="auto"/>
          <w:sz w:val="24"/>
          <w:szCs w:val="24"/>
        </w:rPr>
      </w:pPr>
      <w:r w:rsidRPr="000E7E2F">
        <w:rPr>
          <w:rFonts w:ascii="Times New Roman" w:hAnsi="Times New Roman" w:cs="Times New Roman"/>
          <w:b/>
          <w:color w:val="auto"/>
          <w:sz w:val="24"/>
          <w:szCs w:val="24"/>
        </w:rPr>
        <w:t>El contexto</w:t>
      </w:r>
    </w:p>
    <w:p w:rsidR="00E91E6E" w:rsidRPr="000E7E2F" w:rsidRDefault="00E91E6E" w:rsidP="004203CB">
      <w:pPr>
        <w:pStyle w:val="normal0"/>
        <w:spacing w:after="0" w:line="360" w:lineRule="auto"/>
        <w:rPr>
          <w:rFonts w:ascii="Times New Roman" w:hAnsi="Times New Roman" w:cs="Times New Roman"/>
          <w:b/>
          <w:color w:val="auto"/>
          <w:sz w:val="24"/>
          <w:szCs w:val="24"/>
        </w:rPr>
      </w:pPr>
    </w:p>
    <w:p w:rsidR="00E91E6E" w:rsidRPr="00854450" w:rsidRDefault="00E91E6E" w:rsidP="004203CB">
      <w:pPr>
        <w:pStyle w:val="normal0"/>
        <w:spacing w:after="0" w:line="360" w:lineRule="auto"/>
        <w:jc w:val="both"/>
        <w:rPr>
          <w:rFonts w:ascii="Times New Roman" w:hAnsi="Times New Roman" w:cs="Times New Roman"/>
          <w:color w:val="auto"/>
          <w:sz w:val="24"/>
          <w:szCs w:val="24"/>
        </w:rPr>
      </w:pPr>
      <w:r w:rsidRPr="000E7E2F">
        <w:rPr>
          <w:rFonts w:ascii="Times New Roman" w:hAnsi="Times New Roman" w:cs="Times New Roman"/>
          <w:color w:val="auto"/>
          <w:sz w:val="24"/>
          <w:szCs w:val="24"/>
        </w:rPr>
        <w:t>El curso en el que se enmarca la actividad que analizaremos forma parte de la malla curricular de un programa de posgrado en matemática (mención aplicaciones o mención enseñanza)</w:t>
      </w:r>
      <w:r>
        <w:rPr>
          <w:rFonts w:ascii="Times New Roman" w:hAnsi="Times New Roman" w:cs="Times New Roman"/>
          <w:color w:val="auto"/>
          <w:sz w:val="24"/>
          <w:szCs w:val="24"/>
        </w:rPr>
        <w:t xml:space="preserve">, </w:t>
      </w:r>
      <w:r w:rsidRPr="00854450">
        <w:rPr>
          <w:rFonts w:ascii="Times New Roman" w:hAnsi="Times New Roman" w:cs="Times New Roman"/>
          <w:color w:val="auto"/>
          <w:sz w:val="24"/>
          <w:szCs w:val="24"/>
        </w:rPr>
        <w:t>llevado a cabo en Uruguay</w:t>
      </w:r>
      <w:r>
        <w:rPr>
          <w:rFonts w:ascii="Times New Roman" w:hAnsi="Times New Roman" w:cs="Times New Roman"/>
          <w:color w:val="auto"/>
          <w:sz w:val="24"/>
          <w:szCs w:val="24"/>
        </w:rPr>
        <w:t>,</w:t>
      </w:r>
      <w:r w:rsidRPr="000E7E2F">
        <w:rPr>
          <w:rFonts w:ascii="Times New Roman" w:hAnsi="Times New Roman" w:cs="Times New Roman"/>
          <w:color w:val="auto"/>
          <w:sz w:val="24"/>
          <w:szCs w:val="24"/>
        </w:rPr>
        <w:t xml:space="preserve"> dirigido a egresados de los institutos y centros de formación docente de la ca</w:t>
      </w:r>
      <w:r w:rsidRPr="00854450">
        <w:rPr>
          <w:rFonts w:ascii="Times New Roman" w:hAnsi="Times New Roman" w:cs="Times New Roman"/>
          <w:color w:val="auto"/>
          <w:sz w:val="24"/>
          <w:szCs w:val="24"/>
        </w:rPr>
        <w:t>rrera de profesorado en matemática para la enseñanza media, así como a egresados de carreras universitarias con formación en matemática, especialmente ingeniería o licenciaturas en matemática o física</w:t>
      </w:r>
      <w:r>
        <w:rPr>
          <w:rFonts w:ascii="Times New Roman" w:hAnsi="Times New Roman" w:cs="Times New Roman"/>
          <w:color w:val="auto"/>
          <w:sz w:val="24"/>
          <w:szCs w:val="24"/>
        </w:rPr>
        <w:t>.</w:t>
      </w:r>
      <w:r w:rsidRPr="00854450">
        <w:rPr>
          <w:rFonts w:ascii="Times New Roman" w:hAnsi="Times New Roman" w:cs="Times New Roman"/>
          <w:color w:val="auto"/>
          <w:sz w:val="24"/>
          <w:szCs w:val="24"/>
        </w:rPr>
        <w:t xml:space="preserve"> En particular se trata de la primera cohorte del posgrado, y los 40 cursillistas son, en esta oportunidad, profesores egresados de institutos de formación docente de diferentes ciudades de Uruguay.</w:t>
      </w:r>
    </w:p>
    <w:p w:rsidR="00E91E6E" w:rsidRPr="00D37A79" w:rsidRDefault="00E91E6E" w:rsidP="004203CB">
      <w:pPr>
        <w:pStyle w:val="normal0"/>
        <w:spacing w:after="0" w:line="360" w:lineRule="auto"/>
        <w:jc w:val="both"/>
        <w:rPr>
          <w:rFonts w:ascii="Times New Roman" w:hAnsi="Times New Roman" w:cs="Times New Roman"/>
          <w:color w:val="auto"/>
          <w:sz w:val="24"/>
          <w:szCs w:val="24"/>
        </w:rPr>
      </w:pPr>
      <w:r w:rsidRPr="00854450">
        <w:rPr>
          <w:rFonts w:ascii="Times New Roman" w:hAnsi="Times New Roman" w:cs="Times New Roman"/>
          <w:color w:val="auto"/>
          <w:sz w:val="24"/>
          <w:szCs w:val="24"/>
        </w:rPr>
        <w:t>Se espera que los egresados desarrollen capacidades académicas que les posibiliten desempeñarse como profesores de matemática en la formación inicial de profesores así como en carreras de grado universitarias, generar proyectos innovadores referidos a la matemática</w:t>
      </w:r>
      <w:r w:rsidRPr="000E7E2F">
        <w:rPr>
          <w:rFonts w:ascii="Times New Roman" w:hAnsi="Times New Roman" w:cs="Times New Roman"/>
          <w:color w:val="auto"/>
          <w:sz w:val="24"/>
          <w:szCs w:val="24"/>
        </w:rPr>
        <w:t xml:space="preserve"> y su enseñanza e “impactar en sus respectivos colectivos docentes como referentes capaces de aportar tanto en el conocimiento matemático como en la reflexión sobre su enseñanza” </w:t>
      </w:r>
      <w:r w:rsidRPr="00D37A79">
        <w:rPr>
          <w:rFonts w:ascii="Times New Roman" w:hAnsi="Times New Roman" w:cs="Times New Roman"/>
          <w:color w:val="auto"/>
          <w:sz w:val="24"/>
          <w:szCs w:val="24"/>
        </w:rPr>
        <w:t>(</w:t>
      </w:r>
      <w:r w:rsidR="003D2DE1" w:rsidRPr="003D2DE1">
        <w:rPr>
          <w:rFonts w:ascii="Times New Roman" w:hAnsi="Times New Roman" w:cs="Times New Roman"/>
          <w:color w:val="auto"/>
          <w:sz w:val="24"/>
          <w:szCs w:val="24"/>
        </w:rPr>
        <w:t>AUTOR [2]</w:t>
      </w:r>
      <w:r w:rsidR="003D2DE1">
        <w:rPr>
          <w:rFonts w:ascii="Times New Roman" w:hAnsi="Times New Roman" w:cs="Times New Roman"/>
          <w:color w:val="auto"/>
          <w:sz w:val="24"/>
          <w:szCs w:val="24"/>
        </w:rPr>
        <w:t xml:space="preserve"> </w:t>
      </w:r>
      <w:r w:rsidR="00C10022" w:rsidRPr="00D37A79">
        <w:rPr>
          <w:rFonts w:ascii="Times New Roman" w:hAnsi="Times New Roman" w:cs="Times New Roman"/>
          <w:color w:val="auto"/>
          <w:sz w:val="24"/>
          <w:szCs w:val="24"/>
        </w:rPr>
        <w:t>y VIEITEZ</w:t>
      </w:r>
      <w:r w:rsidRPr="00D37A79">
        <w:rPr>
          <w:rFonts w:ascii="Times New Roman" w:hAnsi="Times New Roman" w:cs="Times New Roman"/>
          <w:color w:val="auto"/>
          <w:sz w:val="24"/>
          <w:szCs w:val="24"/>
        </w:rPr>
        <w:t xml:space="preserve">, 2012, </w:t>
      </w:r>
      <w:r w:rsidR="00D37A79">
        <w:rPr>
          <w:rFonts w:ascii="Times New Roman" w:hAnsi="Times New Roman" w:cs="Times New Roman"/>
          <w:color w:val="auto"/>
          <w:sz w:val="24"/>
          <w:szCs w:val="24"/>
        </w:rPr>
        <w:t xml:space="preserve">p. </w:t>
      </w:r>
      <w:r w:rsidRPr="00D37A79">
        <w:rPr>
          <w:rFonts w:ascii="Times New Roman" w:hAnsi="Times New Roman" w:cs="Times New Roman"/>
          <w:color w:val="auto"/>
          <w:sz w:val="24"/>
          <w:szCs w:val="24"/>
        </w:rPr>
        <w:t xml:space="preserve">5). </w:t>
      </w:r>
    </w:p>
    <w:p w:rsidR="00E91E6E" w:rsidRPr="000E7E2F" w:rsidRDefault="00E91E6E" w:rsidP="004203CB">
      <w:pPr>
        <w:pStyle w:val="normal0"/>
        <w:spacing w:after="0" w:line="36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S</w:t>
      </w:r>
      <w:r w:rsidRPr="000E7E2F">
        <w:rPr>
          <w:rFonts w:ascii="Times New Roman" w:hAnsi="Times New Roman" w:cs="Times New Roman"/>
          <w:color w:val="auto"/>
          <w:sz w:val="24"/>
          <w:szCs w:val="24"/>
        </w:rPr>
        <w:t>u estructura curricular se compone de tres grandes áreas: núcleo A (asignaturas dedicadas a la profundización en matemática), núcleo B (espacios en los que se apuesta a una reflexión en la enseñanza de la matemática) y núcleo C (dedicado a una profundización en matemática aplicada).</w:t>
      </w:r>
    </w:p>
    <w:p w:rsidR="00E91E6E" w:rsidRDefault="00E91E6E" w:rsidP="004203CB">
      <w:pPr>
        <w:pStyle w:val="normal0"/>
        <w:spacing w:after="0" w:line="360" w:lineRule="auto"/>
        <w:jc w:val="both"/>
        <w:rPr>
          <w:rFonts w:ascii="Times New Roman" w:hAnsi="Times New Roman" w:cs="Times New Roman"/>
          <w:color w:val="auto"/>
          <w:sz w:val="24"/>
          <w:szCs w:val="24"/>
        </w:rPr>
      </w:pPr>
      <w:r w:rsidRPr="000E7E2F">
        <w:rPr>
          <w:rFonts w:ascii="Times New Roman" w:hAnsi="Times New Roman" w:cs="Times New Roman"/>
          <w:color w:val="auto"/>
          <w:sz w:val="24"/>
          <w:szCs w:val="24"/>
        </w:rPr>
        <w:lastRenderedPageBreak/>
        <w:t xml:space="preserve">El curso en el que se enmarca el ejemplo que desarrollamos es “Aportes de la investigación para la enseñanza de la matemática en el nivel superior”, perteneciente al núcleo </w:t>
      </w:r>
      <w:r>
        <w:rPr>
          <w:rFonts w:ascii="Times New Roman" w:hAnsi="Times New Roman" w:cs="Times New Roman"/>
          <w:color w:val="auto"/>
          <w:sz w:val="24"/>
          <w:szCs w:val="24"/>
        </w:rPr>
        <w:t>B</w:t>
      </w:r>
      <w:r w:rsidRPr="000E7E2F">
        <w:rPr>
          <w:rFonts w:ascii="Times New Roman" w:hAnsi="Times New Roman" w:cs="Times New Roman"/>
          <w:color w:val="auto"/>
          <w:sz w:val="24"/>
          <w:szCs w:val="24"/>
        </w:rPr>
        <w:t>, ofrecido en el primer semestre de esta primera edición</w:t>
      </w:r>
      <w:r>
        <w:rPr>
          <w:rFonts w:ascii="Times New Roman" w:hAnsi="Times New Roman" w:cs="Times New Roman"/>
          <w:color w:val="auto"/>
          <w:sz w:val="24"/>
          <w:szCs w:val="24"/>
        </w:rPr>
        <w:t xml:space="preserve"> del posgrado (2014). El mismo </w:t>
      </w:r>
    </w:p>
    <w:p w:rsidR="00E91E6E" w:rsidRDefault="00E91E6E" w:rsidP="00880C09">
      <w:pPr>
        <w:pStyle w:val="normal0"/>
        <w:spacing w:after="0" w:line="240" w:lineRule="auto"/>
        <w:ind w:left="2268"/>
        <w:jc w:val="both"/>
        <w:rPr>
          <w:rFonts w:ascii="Times New Roman" w:hAnsi="Times New Roman" w:cs="Times New Roman"/>
          <w:color w:val="auto"/>
          <w:sz w:val="20"/>
        </w:rPr>
      </w:pPr>
      <w:r w:rsidRPr="00224F64">
        <w:rPr>
          <w:rFonts w:ascii="Times New Roman" w:hAnsi="Times New Roman" w:cs="Times New Roman"/>
          <w:color w:val="auto"/>
          <w:sz w:val="20"/>
        </w:rPr>
        <w:t>tiene por objetivo presentar a los cursillistas un panorama amplio de diversos resultados relativos al aprendizaje del álgebra lineal y del cálculo. La lectura y análisis de diferentes trabajos en el campo permitirá la discusión y aportará elementos para la reformulación de la enseñanza de la matemática en este nivel” (</w:t>
      </w:r>
      <w:r w:rsidR="003D2DE1" w:rsidRPr="003D2DE1">
        <w:rPr>
          <w:rFonts w:ascii="Times New Roman" w:hAnsi="Times New Roman" w:cs="Times New Roman"/>
          <w:color w:val="auto"/>
          <w:sz w:val="24"/>
          <w:szCs w:val="24"/>
        </w:rPr>
        <w:t>AUTOR [2]</w:t>
      </w:r>
      <w:r w:rsidR="003D2DE1">
        <w:rPr>
          <w:rFonts w:ascii="Times New Roman" w:hAnsi="Times New Roman" w:cs="Times New Roman"/>
          <w:color w:val="auto"/>
          <w:sz w:val="24"/>
          <w:szCs w:val="24"/>
        </w:rPr>
        <w:t xml:space="preserve"> </w:t>
      </w:r>
      <w:r w:rsidR="00C10022" w:rsidRPr="00D37A79">
        <w:rPr>
          <w:rFonts w:ascii="Times New Roman" w:hAnsi="Times New Roman" w:cs="Times New Roman"/>
          <w:color w:val="auto"/>
          <w:sz w:val="20"/>
        </w:rPr>
        <w:t>y</w:t>
      </w:r>
      <w:r w:rsidRPr="00224F64">
        <w:rPr>
          <w:rFonts w:ascii="Times New Roman" w:hAnsi="Times New Roman" w:cs="Times New Roman"/>
          <w:color w:val="auto"/>
          <w:sz w:val="20"/>
        </w:rPr>
        <w:t xml:space="preserve"> VIEITEZ, 2012, </w:t>
      </w:r>
      <w:r>
        <w:rPr>
          <w:rFonts w:ascii="Times New Roman" w:hAnsi="Times New Roman" w:cs="Times New Roman"/>
          <w:color w:val="auto"/>
          <w:sz w:val="20"/>
        </w:rPr>
        <w:t xml:space="preserve"> </w:t>
      </w:r>
      <w:r w:rsidR="00D37A79">
        <w:rPr>
          <w:rFonts w:ascii="Times New Roman" w:hAnsi="Times New Roman" w:cs="Times New Roman"/>
          <w:color w:val="auto"/>
          <w:sz w:val="20"/>
        </w:rPr>
        <w:t xml:space="preserve">p. </w:t>
      </w:r>
      <w:r w:rsidRPr="00224F64">
        <w:rPr>
          <w:rFonts w:ascii="Times New Roman" w:hAnsi="Times New Roman" w:cs="Times New Roman"/>
          <w:color w:val="auto"/>
          <w:sz w:val="20"/>
        </w:rPr>
        <w:t xml:space="preserve">18). </w:t>
      </w:r>
    </w:p>
    <w:p w:rsidR="00E91E6E" w:rsidRPr="00224F64" w:rsidRDefault="00E91E6E" w:rsidP="00224F64">
      <w:pPr>
        <w:pStyle w:val="normal0"/>
        <w:spacing w:after="0" w:line="240" w:lineRule="auto"/>
        <w:ind w:left="80"/>
        <w:jc w:val="both"/>
        <w:rPr>
          <w:rFonts w:ascii="Times New Roman" w:hAnsi="Times New Roman" w:cs="Times New Roman"/>
          <w:color w:val="auto"/>
          <w:sz w:val="20"/>
        </w:rPr>
      </w:pPr>
    </w:p>
    <w:p w:rsidR="00E91E6E" w:rsidRPr="00854450" w:rsidRDefault="00E91E6E" w:rsidP="004203CB">
      <w:pPr>
        <w:pStyle w:val="normal0"/>
        <w:spacing w:after="0" w:line="360" w:lineRule="auto"/>
        <w:jc w:val="both"/>
        <w:rPr>
          <w:rFonts w:ascii="Times New Roman" w:hAnsi="Times New Roman" w:cs="Times New Roman"/>
          <w:color w:val="auto"/>
          <w:sz w:val="24"/>
          <w:szCs w:val="24"/>
        </w:rPr>
      </w:pPr>
      <w:r w:rsidRPr="000E7E2F">
        <w:rPr>
          <w:rFonts w:ascii="Times New Roman" w:hAnsi="Times New Roman" w:cs="Times New Roman"/>
          <w:color w:val="auto"/>
          <w:sz w:val="24"/>
          <w:szCs w:val="24"/>
        </w:rPr>
        <w:t>Es decir que las profes</w:t>
      </w:r>
      <w:r w:rsidRPr="00854450">
        <w:rPr>
          <w:rFonts w:ascii="Times New Roman" w:hAnsi="Times New Roman" w:cs="Times New Roman"/>
          <w:color w:val="auto"/>
          <w:sz w:val="24"/>
          <w:szCs w:val="24"/>
        </w:rPr>
        <w:t>oras a cargo del dictado del curso, a la vez investigadoras, nos hemos posicionado en el rol docente del investigador en matemática educativa.</w:t>
      </w:r>
    </w:p>
    <w:p w:rsidR="00E91E6E" w:rsidRPr="000E7E2F" w:rsidRDefault="00E91E6E" w:rsidP="00C17C1F">
      <w:pPr>
        <w:pStyle w:val="normal0"/>
        <w:spacing w:after="0" w:line="360" w:lineRule="auto"/>
        <w:jc w:val="both"/>
        <w:rPr>
          <w:rFonts w:ascii="Times New Roman" w:hAnsi="Times New Roman" w:cs="Times New Roman"/>
          <w:color w:val="auto"/>
          <w:sz w:val="24"/>
          <w:szCs w:val="24"/>
        </w:rPr>
      </w:pPr>
      <w:r w:rsidRPr="00854450">
        <w:rPr>
          <w:rFonts w:ascii="Times New Roman" w:hAnsi="Times New Roman" w:cs="Times New Roman"/>
          <w:color w:val="auto"/>
          <w:sz w:val="24"/>
          <w:szCs w:val="24"/>
        </w:rPr>
        <w:t>El curso, de cuatro meses de duración, se dictó prácticamente en su totalidad en línea, con un encuentro presencial de una jornada com</w:t>
      </w:r>
      <w:r w:rsidRPr="000E7E2F">
        <w:rPr>
          <w:rFonts w:ascii="Times New Roman" w:hAnsi="Times New Roman" w:cs="Times New Roman"/>
          <w:color w:val="auto"/>
          <w:sz w:val="24"/>
          <w:szCs w:val="24"/>
        </w:rPr>
        <w:t xml:space="preserve">pleta a los dos meses de comenzado. Se articuló en torno a diez actividades que fueron recorriendo cuatro unidades temáticas: </w:t>
      </w:r>
      <w:r>
        <w:rPr>
          <w:rFonts w:ascii="Times New Roman" w:hAnsi="Times New Roman" w:cs="Times New Roman"/>
          <w:color w:val="auto"/>
          <w:sz w:val="24"/>
          <w:szCs w:val="24"/>
        </w:rPr>
        <w:t xml:space="preserve">(1) </w:t>
      </w:r>
      <w:r w:rsidRPr="000E7E2F">
        <w:rPr>
          <w:rFonts w:ascii="Times New Roman" w:hAnsi="Times New Roman" w:cs="Times New Roman"/>
          <w:color w:val="auto"/>
          <w:sz w:val="24"/>
          <w:szCs w:val="24"/>
        </w:rPr>
        <w:t>Evolución de la matemática educativa como disciplina científica</w:t>
      </w:r>
      <w:r>
        <w:rPr>
          <w:rFonts w:ascii="Times New Roman" w:hAnsi="Times New Roman" w:cs="Times New Roman"/>
          <w:color w:val="auto"/>
          <w:sz w:val="24"/>
          <w:szCs w:val="24"/>
        </w:rPr>
        <w:t xml:space="preserve">; (2) </w:t>
      </w:r>
      <w:r w:rsidRPr="000E7E2F">
        <w:rPr>
          <w:rFonts w:ascii="Times New Roman" w:hAnsi="Times New Roman" w:cs="Times New Roman"/>
          <w:color w:val="auto"/>
          <w:sz w:val="24"/>
          <w:szCs w:val="24"/>
        </w:rPr>
        <w:t>Proceso investi</w:t>
      </w:r>
      <w:r>
        <w:rPr>
          <w:rFonts w:ascii="Times New Roman" w:hAnsi="Times New Roman" w:cs="Times New Roman"/>
          <w:color w:val="auto"/>
          <w:sz w:val="24"/>
          <w:szCs w:val="24"/>
        </w:rPr>
        <w:t xml:space="preserve">gativo en matemática educativa; (3) </w:t>
      </w:r>
      <w:r w:rsidRPr="000E7E2F">
        <w:rPr>
          <w:rFonts w:ascii="Times New Roman" w:hAnsi="Times New Roman" w:cs="Times New Roman"/>
          <w:color w:val="auto"/>
          <w:sz w:val="24"/>
          <w:szCs w:val="24"/>
        </w:rPr>
        <w:t>Perspectivas acerca del desarrollo de la noción de variable</w:t>
      </w:r>
      <w:r>
        <w:rPr>
          <w:rFonts w:ascii="Times New Roman" w:hAnsi="Times New Roman" w:cs="Times New Roman"/>
          <w:color w:val="auto"/>
          <w:sz w:val="24"/>
          <w:szCs w:val="24"/>
        </w:rPr>
        <w:t xml:space="preserve">; (4) </w:t>
      </w:r>
      <w:r w:rsidRPr="000E7E2F">
        <w:rPr>
          <w:rFonts w:ascii="Times New Roman" w:hAnsi="Times New Roman" w:cs="Times New Roman"/>
          <w:color w:val="auto"/>
          <w:sz w:val="24"/>
          <w:szCs w:val="24"/>
        </w:rPr>
        <w:t xml:space="preserve">Aportes de la investigación en torno a los procesos de aprendizaje y de enseñanza del cálculo. </w:t>
      </w:r>
    </w:p>
    <w:p w:rsidR="00E91E6E" w:rsidRPr="000E7E2F" w:rsidRDefault="00E91E6E" w:rsidP="004203CB">
      <w:pPr>
        <w:pStyle w:val="normal0"/>
        <w:spacing w:after="0" w:line="360" w:lineRule="auto"/>
        <w:jc w:val="both"/>
        <w:rPr>
          <w:rFonts w:ascii="Times New Roman" w:hAnsi="Times New Roman" w:cs="Times New Roman"/>
          <w:color w:val="auto"/>
          <w:sz w:val="24"/>
          <w:szCs w:val="24"/>
        </w:rPr>
      </w:pPr>
    </w:p>
    <w:p w:rsidR="00E91E6E" w:rsidRPr="00854450" w:rsidRDefault="00E91E6E" w:rsidP="004203CB">
      <w:pPr>
        <w:pStyle w:val="normal0"/>
        <w:numPr>
          <w:ilvl w:val="0"/>
          <w:numId w:val="4"/>
        </w:numPr>
        <w:spacing w:after="0" w:line="360" w:lineRule="auto"/>
        <w:ind w:left="284" w:hanging="284"/>
        <w:rPr>
          <w:rFonts w:ascii="Times New Roman" w:hAnsi="Times New Roman" w:cs="Times New Roman"/>
          <w:b/>
          <w:color w:val="auto"/>
          <w:sz w:val="24"/>
          <w:szCs w:val="24"/>
        </w:rPr>
      </w:pPr>
      <w:r w:rsidRPr="00854450">
        <w:rPr>
          <w:rFonts w:ascii="Times New Roman" w:hAnsi="Times New Roman" w:cs="Times New Roman"/>
          <w:b/>
          <w:color w:val="auto"/>
          <w:sz w:val="24"/>
          <w:szCs w:val="24"/>
        </w:rPr>
        <w:t>La actividad seleccionada</w:t>
      </w:r>
    </w:p>
    <w:p w:rsidR="00E91E6E" w:rsidRDefault="00E91E6E" w:rsidP="004203CB">
      <w:pPr>
        <w:pStyle w:val="normal0"/>
        <w:spacing w:after="0" w:line="360" w:lineRule="auto"/>
        <w:jc w:val="both"/>
        <w:rPr>
          <w:rFonts w:ascii="Times New Roman" w:hAnsi="Times New Roman" w:cs="Times New Roman"/>
          <w:color w:val="auto"/>
          <w:sz w:val="24"/>
          <w:szCs w:val="24"/>
        </w:rPr>
      </w:pPr>
    </w:p>
    <w:p w:rsidR="00E91E6E" w:rsidRPr="000E7E2F" w:rsidRDefault="00E91E6E" w:rsidP="004203CB">
      <w:pPr>
        <w:pStyle w:val="normal0"/>
        <w:spacing w:after="0" w:line="360" w:lineRule="auto"/>
        <w:jc w:val="both"/>
        <w:rPr>
          <w:rFonts w:ascii="Times New Roman" w:hAnsi="Times New Roman" w:cs="Times New Roman"/>
          <w:color w:val="auto"/>
          <w:sz w:val="24"/>
          <w:szCs w:val="24"/>
        </w:rPr>
      </w:pPr>
      <w:r w:rsidRPr="000E7E2F">
        <w:rPr>
          <w:rFonts w:ascii="Times New Roman" w:hAnsi="Times New Roman" w:cs="Times New Roman"/>
          <w:color w:val="auto"/>
          <w:sz w:val="24"/>
          <w:szCs w:val="24"/>
        </w:rPr>
        <w:t xml:space="preserve">En este trabajo analizaremos las producciones relativas a una de las actividades correspondientes a la tercera unidad, adjunta en el anexo. La misma fue realizada por 34 cursillistas en subgrupos de entre dos y tres integrantes, esperando de esta manera promover la construcción de significados mediante la comunicación y el intercambio de los integrantes de la comunidad de docentes cursillistas. </w:t>
      </w:r>
    </w:p>
    <w:p w:rsidR="00E91E6E" w:rsidRPr="000E7E2F" w:rsidRDefault="00E91E6E" w:rsidP="004203CB">
      <w:pPr>
        <w:pStyle w:val="normal0"/>
        <w:spacing w:after="0" w:line="360" w:lineRule="auto"/>
        <w:jc w:val="both"/>
        <w:rPr>
          <w:rFonts w:ascii="Times New Roman" w:hAnsi="Times New Roman" w:cs="Times New Roman"/>
          <w:color w:val="auto"/>
          <w:sz w:val="24"/>
          <w:szCs w:val="24"/>
        </w:rPr>
      </w:pPr>
      <w:r w:rsidRPr="000E7E2F">
        <w:rPr>
          <w:rFonts w:ascii="Times New Roman" w:hAnsi="Times New Roman" w:cs="Times New Roman"/>
          <w:color w:val="auto"/>
          <w:sz w:val="24"/>
          <w:szCs w:val="24"/>
        </w:rPr>
        <w:t>Elegimos esta actividad pa</w:t>
      </w:r>
      <w:r w:rsidRPr="00854450">
        <w:rPr>
          <w:rFonts w:ascii="Times New Roman" w:hAnsi="Times New Roman" w:cs="Times New Roman"/>
          <w:color w:val="auto"/>
          <w:sz w:val="24"/>
          <w:szCs w:val="24"/>
        </w:rPr>
        <w:t xml:space="preserve">ra analizar y difundir, dado que uno de los documentos que los cursillistas debían leer es </w:t>
      </w:r>
      <w:r w:rsidR="003D2DE1" w:rsidRPr="003D2DE1">
        <w:rPr>
          <w:rFonts w:ascii="Times New Roman" w:hAnsi="Times New Roman" w:cs="Times New Roman"/>
          <w:color w:val="auto"/>
          <w:sz w:val="24"/>
          <w:szCs w:val="24"/>
        </w:rPr>
        <w:t>A</w:t>
      </w:r>
      <w:r w:rsidR="003D2DE1">
        <w:rPr>
          <w:rFonts w:ascii="Times New Roman" w:hAnsi="Times New Roman" w:cs="Times New Roman"/>
          <w:color w:val="auto"/>
          <w:sz w:val="24"/>
          <w:szCs w:val="24"/>
        </w:rPr>
        <w:t>utor</w:t>
      </w:r>
      <w:r w:rsidR="003D2DE1" w:rsidRPr="003D2DE1">
        <w:rPr>
          <w:rFonts w:ascii="Times New Roman" w:hAnsi="Times New Roman" w:cs="Times New Roman"/>
          <w:color w:val="auto"/>
          <w:sz w:val="24"/>
          <w:szCs w:val="24"/>
        </w:rPr>
        <w:t xml:space="preserve"> [</w:t>
      </w:r>
      <w:r w:rsidR="003D2DE1">
        <w:rPr>
          <w:rFonts w:ascii="Times New Roman" w:hAnsi="Times New Roman" w:cs="Times New Roman"/>
          <w:color w:val="auto"/>
          <w:sz w:val="24"/>
          <w:szCs w:val="24"/>
        </w:rPr>
        <w:t>1</w:t>
      </w:r>
      <w:r w:rsidR="003D2DE1" w:rsidRPr="003D2DE1">
        <w:rPr>
          <w:rFonts w:ascii="Times New Roman" w:hAnsi="Times New Roman" w:cs="Times New Roman"/>
          <w:color w:val="auto"/>
          <w:sz w:val="24"/>
          <w:szCs w:val="24"/>
        </w:rPr>
        <w:t>]</w:t>
      </w:r>
      <w:r w:rsidRPr="00854450">
        <w:rPr>
          <w:rFonts w:ascii="Times New Roman" w:hAnsi="Times New Roman" w:cs="Times New Roman"/>
          <w:color w:val="auto"/>
          <w:sz w:val="24"/>
          <w:szCs w:val="24"/>
        </w:rPr>
        <w:t xml:space="preserve"> (2013), tesis de maestría dirigida por una de las docentes que dictaba el curso. Por otra parte, este trabajo de tesis se llevó a cabo con estudiantes del último año de profesorado de matemática de un instituto de </w:t>
      </w:r>
      <w:r w:rsidRPr="000E7E2F">
        <w:rPr>
          <w:rFonts w:ascii="Times New Roman" w:hAnsi="Times New Roman" w:cs="Times New Roman"/>
          <w:color w:val="auto"/>
          <w:sz w:val="24"/>
          <w:szCs w:val="24"/>
        </w:rPr>
        <w:t xml:space="preserve">formación docente en Uruguay. De esta manera, contribuimos al enriquecimiento del triángulo didáctico específico que describe el rol docente del investigador, propuesto en </w:t>
      </w:r>
      <w:r w:rsidR="003D2DE1" w:rsidRPr="003D2DE1">
        <w:rPr>
          <w:rFonts w:ascii="Times New Roman" w:hAnsi="Times New Roman" w:cs="Times New Roman"/>
          <w:color w:val="auto"/>
          <w:sz w:val="24"/>
          <w:szCs w:val="24"/>
        </w:rPr>
        <w:t>A</w:t>
      </w:r>
      <w:r w:rsidR="003D2DE1">
        <w:rPr>
          <w:rFonts w:ascii="Times New Roman" w:hAnsi="Times New Roman" w:cs="Times New Roman"/>
          <w:color w:val="auto"/>
          <w:sz w:val="24"/>
          <w:szCs w:val="24"/>
        </w:rPr>
        <w:t>utor</w:t>
      </w:r>
      <w:r w:rsidR="003D2DE1" w:rsidRPr="003D2DE1">
        <w:rPr>
          <w:rFonts w:ascii="Times New Roman" w:hAnsi="Times New Roman" w:cs="Times New Roman"/>
          <w:color w:val="auto"/>
          <w:sz w:val="24"/>
          <w:szCs w:val="24"/>
        </w:rPr>
        <w:t xml:space="preserve"> [2]</w:t>
      </w:r>
      <w:r w:rsidR="003D2DE1">
        <w:rPr>
          <w:rFonts w:ascii="Times New Roman" w:hAnsi="Times New Roman" w:cs="Times New Roman"/>
          <w:color w:val="auto"/>
          <w:sz w:val="24"/>
          <w:szCs w:val="24"/>
        </w:rPr>
        <w:t xml:space="preserve"> </w:t>
      </w:r>
      <w:r w:rsidRPr="000E7E2F">
        <w:rPr>
          <w:rFonts w:ascii="Times New Roman" w:hAnsi="Times New Roman" w:cs="Times New Roman"/>
          <w:color w:val="auto"/>
          <w:sz w:val="24"/>
          <w:szCs w:val="24"/>
        </w:rPr>
        <w:t>y Oktaç (2011):</w:t>
      </w:r>
    </w:p>
    <w:p w:rsidR="00E91E6E" w:rsidRPr="000E7E2F" w:rsidRDefault="00172700" w:rsidP="004203CB">
      <w:pPr>
        <w:pStyle w:val="normal0"/>
        <w:spacing w:after="0" w:line="360" w:lineRule="auto"/>
        <w:jc w:val="both"/>
        <w:rPr>
          <w:rFonts w:ascii="Times New Roman" w:hAnsi="Times New Roman" w:cs="Times New Roman"/>
          <w:color w:val="auto"/>
          <w:sz w:val="24"/>
          <w:szCs w:val="24"/>
        </w:rPr>
      </w:pPr>
      <w:r w:rsidRPr="00172700">
        <w:rPr>
          <w:noProof/>
          <w:lang w:val="es-ES" w:eastAsia="es-ES"/>
        </w:rPr>
        <w:pict>
          <v:group id="_x0000_s1026" style="position:absolute;left:0;text-align:left;margin-left:63pt;margin-top:.55pt;width:306pt;height:190.4pt;z-index:251658240" coordorigin="2678,5918" coordsize="6120,3808">
            <v:shapetype id="_x0000_t202" coordsize="21600,21600" o:spt="202" path="m,l,21600r21600,l21600,xe">
              <v:stroke joinstyle="miter"/>
              <v:path gradientshapeok="t" o:connecttype="rect"/>
            </v:shapetype>
            <v:shape id="_x0000_s1027" type="#_x0000_t202" style="position:absolute;left:4838;top:5918;width:1980;height:1249" o:regroupid="1">
              <v:textbox style="mso-next-textbox:#_x0000_s1027">
                <w:txbxContent>
                  <w:p w:rsidR="00E91E6E" w:rsidRDefault="00E91E6E" w:rsidP="00A47B6D">
                    <w:pPr>
                      <w:spacing w:after="0" w:line="240" w:lineRule="auto"/>
                      <w:jc w:val="center"/>
                      <w:rPr>
                        <w:rFonts w:ascii="Times New Roman" w:hAnsi="Times New Roman" w:cs="Times New Roman"/>
                        <w:b/>
                        <w:sz w:val="18"/>
                        <w:szCs w:val="18"/>
                      </w:rPr>
                    </w:pPr>
                  </w:p>
                  <w:p w:rsidR="00E91E6E" w:rsidRPr="00607373" w:rsidRDefault="00E91E6E" w:rsidP="00A47B6D">
                    <w:pPr>
                      <w:spacing w:after="0" w:line="240" w:lineRule="auto"/>
                      <w:jc w:val="center"/>
                      <w:rPr>
                        <w:rFonts w:ascii="Times New Roman" w:hAnsi="Times New Roman" w:cs="Times New Roman"/>
                        <w:b/>
                        <w:sz w:val="18"/>
                        <w:szCs w:val="18"/>
                      </w:rPr>
                    </w:pPr>
                    <w:r w:rsidRPr="00607373">
                      <w:rPr>
                        <w:rFonts w:ascii="Times New Roman" w:hAnsi="Times New Roman" w:cs="Times New Roman"/>
                        <w:b/>
                        <w:sz w:val="18"/>
                        <w:szCs w:val="18"/>
                      </w:rPr>
                      <w:t>CONOCIMIENTO</w:t>
                    </w:r>
                  </w:p>
                  <w:p w:rsidR="00E91E6E" w:rsidRPr="00607373" w:rsidRDefault="00E91E6E" w:rsidP="00A47B6D">
                    <w:pPr>
                      <w:spacing w:after="0" w:line="240" w:lineRule="auto"/>
                      <w:jc w:val="center"/>
                      <w:rPr>
                        <w:rFonts w:ascii="Times New Roman" w:hAnsi="Times New Roman" w:cs="Times New Roman"/>
                        <w:b/>
                        <w:sz w:val="18"/>
                        <w:szCs w:val="18"/>
                      </w:rPr>
                    </w:pPr>
                    <w:r w:rsidRPr="00607373">
                      <w:rPr>
                        <w:rFonts w:ascii="Times New Roman" w:hAnsi="Times New Roman" w:cs="Times New Roman"/>
                        <w:sz w:val="18"/>
                        <w:szCs w:val="18"/>
                      </w:rPr>
                      <w:t>(Producido por la investigación en el campo)</w:t>
                    </w:r>
                  </w:p>
                </w:txbxContent>
              </v:textbox>
            </v:shape>
            <v:shape id="_x0000_s1028" type="#_x0000_t202" style="position:absolute;left:2678;top:8328;width:2340;height:1370" o:regroupid="1">
              <v:textbox style="mso-next-textbox:#_x0000_s1028">
                <w:txbxContent>
                  <w:p w:rsidR="00E91E6E" w:rsidRPr="00607373" w:rsidRDefault="00E91E6E" w:rsidP="00A47B6D">
                    <w:pPr>
                      <w:spacing w:after="0" w:line="240" w:lineRule="auto"/>
                      <w:jc w:val="center"/>
                      <w:rPr>
                        <w:rFonts w:ascii="Times New Roman" w:hAnsi="Times New Roman" w:cs="Times New Roman"/>
                        <w:b/>
                        <w:sz w:val="18"/>
                        <w:szCs w:val="18"/>
                      </w:rPr>
                    </w:pPr>
                    <w:r w:rsidRPr="00607373">
                      <w:rPr>
                        <w:rFonts w:ascii="Times New Roman" w:hAnsi="Times New Roman" w:cs="Times New Roman"/>
                        <w:b/>
                        <w:sz w:val="18"/>
                        <w:szCs w:val="18"/>
                      </w:rPr>
                      <w:t>DOCENTE</w:t>
                    </w:r>
                  </w:p>
                  <w:p w:rsidR="00E91E6E" w:rsidRPr="00607373" w:rsidRDefault="00E91E6E" w:rsidP="00A47B6D">
                    <w:pPr>
                      <w:spacing w:after="0" w:line="240" w:lineRule="auto"/>
                      <w:jc w:val="center"/>
                      <w:rPr>
                        <w:rFonts w:ascii="Times New Roman" w:hAnsi="Times New Roman" w:cs="Times New Roman"/>
                        <w:sz w:val="18"/>
                        <w:szCs w:val="18"/>
                      </w:rPr>
                    </w:pPr>
                    <w:r w:rsidRPr="00607373">
                      <w:rPr>
                        <w:rFonts w:ascii="Times New Roman" w:hAnsi="Times New Roman" w:cs="Times New Roman"/>
                        <w:sz w:val="18"/>
                        <w:szCs w:val="18"/>
                      </w:rPr>
                      <w:t>(Investigador, equipos de investigadores, docentes investigadores, equipos de acción colaborativa)</w:t>
                    </w:r>
                  </w:p>
                </w:txbxContent>
              </v:textbox>
            </v:shape>
            <v:shape id="_x0000_s1029" type="#_x0000_t202" style="position:absolute;left:6458;top:8294;width:2340;height:1432" o:regroupid="1">
              <v:textbox style="mso-next-textbox:#_x0000_s1029">
                <w:txbxContent>
                  <w:p w:rsidR="00E91E6E" w:rsidRDefault="00E91E6E" w:rsidP="00A47B6D">
                    <w:pPr>
                      <w:spacing w:after="0" w:line="240" w:lineRule="auto"/>
                      <w:jc w:val="center"/>
                      <w:rPr>
                        <w:rFonts w:ascii="Times New Roman" w:hAnsi="Times New Roman" w:cs="Times New Roman"/>
                        <w:b/>
                        <w:sz w:val="18"/>
                        <w:szCs w:val="18"/>
                      </w:rPr>
                    </w:pPr>
                  </w:p>
                  <w:p w:rsidR="00E91E6E" w:rsidRPr="00607373" w:rsidRDefault="00E91E6E" w:rsidP="00A47B6D">
                    <w:pPr>
                      <w:spacing w:after="0" w:line="240" w:lineRule="auto"/>
                      <w:jc w:val="center"/>
                      <w:rPr>
                        <w:rFonts w:ascii="Times New Roman" w:hAnsi="Times New Roman" w:cs="Times New Roman"/>
                        <w:b/>
                        <w:sz w:val="18"/>
                        <w:szCs w:val="18"/>
                      </w:rPr>
                    </w:pPr>
                    <w:r w:rsidRPr="00607373">
                      <w:rPr>
                        <w:rFonts w:ascii="Times New Roman" w:hAnsi="Times New Roman" w:cs="Times New Roman"/>
                        <w:b/>
                        <w:sz w:val="18"/>
                        <w:szCs w:val="18"/>
                      </w:rPr>
                      <w:t>ESTUDIANTES</w:t>
                    </w:r>
                  </w:p>
                  <w:p w:rsidR="00E91E6E" w:rsidRPr="00607373" w:rsidRDefault="00E91E6E" w:rsidP="00A47B6D">
                    <w:pPr>
                      <w:spacing w:after="0" w:line="240" w:lineRule="auto"/>
                      <w:jc w:val="center"/>
                      <w:rPr>
                        <w:rFonts w:ascii="Times New Roman" w:hAnsi="Times New Roman" w:cs="Times New Roman"/>
                        <w:sz w:val="18"/>
                        <w:szCs w:val="18"/>
                      </w:rPr>
                    </w:pPr>
                    <w:r w:rsidRPr="00607373">
                      <w:rPr>
                        <w:rFonts w:ascii="Times New Roman" w:hAnsi="Times New Roman" w:cs="Times New Roman"/>
                        <w:sz w:val="18"/>
                        <w:szCs w:val="18"/>
                      </w:rPr>
                      <w:t>(Docentes en ejercicio, investigadores del campo).</w:t>
                    </w:r>
                  </w:p>
                </w:txbxContent>
              </v:textbox>
            </v:shape>
            <v:line id="_x0000_s1030" style="position:absolute;flip:y" from="4478,7291" to="5018,8191" o:regroupid="1">
              <v:stroke startarrow="block" endarrow="block"/>
            </v:line>
            <v:line id="_x0000_s1031" style="position:absolute;flip:x y" from="6638,7277" to="7178,8177" o:regroupid="1">
              <v:stroke startarrow="block" endarrow="block"/>
            </v:line>
            <v:line id="_x0000_s1032" style="position:absolute" from="5198,8850" to="6278,8850" o:regroupid="1">
              <v:stroke startarrow="block" endarrow="block"/>
            </v:line>
          </v:group>
        </w:pict>
      </w:r>
    </w:p>
    <w:p w:rsidR="00E91E6E" w:rsidRPr="000E7E2F" w:rsidRDefault="00E91E6E" w:rsidP="004203CB">
      <w:pPr>
        <w:pStyle w:val="normal0"/>
        <w:spacing w:after="0" w:line="360" w:lineRule="auto"/>
        <w:jc w:val="both"/>
        <w:rPr>
          <w:rFonts w:ascii="Times New Roman" w:hAnsi="Times New Roman" w:cs="Times New Roman"/>
          <w:color w:val="auto"/>
          <w:sz w:val="24"/>
          <w:szCs w:val="24"/>
        </w:rPr>
      </w:pPr>
    </w:p>
    <w:p w:rsidR="00E91E6E" w:rsidRPr="000E7E2F" w:rsidRDefault="00E91E6E" w:rsidP="004203CB">
      <w:pPr>
        <w:pStyle w:val="normal0"/>
        <w:spacing w:after="0" w:line="360" w:lineRule="auto"/>
        <w:jc w:val="center"/>
        <w:rPr>
          <w:rFonts w:ascii="Times New Roman" w:hAnsi="Times New Roman" w:cs="Times New Roman"/>
          <w:color w:val="auto"/>
          <w:sz w:val="24"/>
          <w:szCs w:val="24"/>
        </w:rPr>
      </w:pPr>
    </w:p>
    <w:p w:rsidR="00E91E6E" w:rsidRPr="000E7E2F" w:rsidRDefault="00E91E6E" w:rsidP="004203CB">
      <w:pPr>
        <w:pStyle w:val="normal0"/>
        <w:spacing w:after="0" w:line="360" w:lineRule="auto"/>
        <w:jc w:val="center"/>
        <w:rPr>
          <w:rFonts w:ascii="Times New Roman" w:hAnsi="Times New Roman" w:cs="Times New Roman"/>
          <w:color w:val="auto"/>
          <w:sz w:val="24"/>
          <w:szCs w:val="24"/>
        </w:rPr>
      </w:pPr>
    </w:p>
    <w:p w:rsidR="00E91E6E" w:rsidRPr="000E7E2F" w:rsidRDefault="00E91E6E" w:rsidP="004203CB">
      <w:pPr>
        <w:pStyle w:val="normal0"/>
        <w:spacing w:after="0" w:line="360" w:lineRule="auto"/>
        <w:jc w:val="center"/>
        <w:rPr>
          <w:rFonts w:ascii="Times New Roman" w:hAnsi="Times New Roman" w:cs="Times New Roman"/>
          <w:color w:val="auto"/>
          <w:sz w:val="24"/>
          <w:szCs w:val="24"/>
        </w:rPr>
      </w:pPr>
    </w:p>
    <w:p w:rsidR="00E91E6E" w:rsidRPr="000E7E2F" w:rsidRDefault="00E91E6E" w:rsidP="004203CB">
      <w:pPr>
        <w:pStyle w:val="normal0"/>
        <w:spacing w:after="0" w:line="360" w:lineRule="auto"/>
        <w:jc w:val="center"/>
        <w:rPr>
          <w:rFonts w:ascii="Times New Roman" w:hAnsi="Times New Roman" w:cs="Times New Roman"/>
          <w:color w:val="auto"/>
          <w:sz w:val="24"/>
          <w:szCs w:val="24"/>
        </w:rPr>
      </w:pPr>
    </w:p>
    <w:p w:rsidR="00E91E6E" w:rsidRPr="000E7E2F" w:rsidRDefault="00E91E6E" w:rsidP="004203CB">
      <w:pPr>
        <w:pStyle w:val="normal0"/>
        <w:spacing w:after="0" w:line="360" w:lineRule="auto"/>
        <w:jc w:val="center"/>
        <w:rPr>
          <w:rFonts w:ascii="Times New Roman" w:hAnsi="Times New Roman" w:cs="Times New Roman"/>
          <w:color w:val="auto"/>
          <w:sz w:val="24"/>
          <w:szCs w:val="24"/>
        </w:rPr>
      </w:pPr>
    </w:p>
    <w:p w:rsidR="00E91E6E" w:rsidRPr="000E7E2F" w:rsidRDefault="00E91E6E" w:rsidP="004203CB">
      <w:pPr>
        <w:pStyle w:val="normal0"/>
        <w:spacing w:after="0" w:line="360" w:lineRule="auto"/>
        <w:jc w:val="center"/>
        <w:rPr>
          <w:rFonts w:ascii="Times New Roman" w:hAnsi="Times New Roman" w:cs="Times New Roman"/>
          <w:color w:val="auto"/>
          <w:sz w:val="24"/>
          <w:szCs w:val="24"/>
        </w:rPr>
      </w:pPr>
    </w:p>
    <w:p w:rsidR="00E91E6E" w:rsidRPr="000E7E2F" w:rsidRDefault="00E91E6E" w:rsidP="004203CB">
      <w:pPr>
        <w:pStyle w:val="normal0"/>
        <w:spacing w:after="0" w:line="360" w:lineRule="auto"/>
        <w:jc w:val="center"/>
        <w:rPr>
          <w:rFonts w:ascii="Times New Roman" w:hAnsi="Times New Roman" w:cs="Times New Roman"/>
          <w:color w:val="auto"/>
          <w:sz w:val="24"/>
          <w:szCs w:val="24"/>
        </w:rPr>
      </w:pPr>
    </w:p>
    <w:p w:rsidR="00E91E6E" w:rsidRPr="000E7E2F" w:rsidRDefault="00E91E6E" w:rsidP="003C1EBB">
      <w:pPr>
        <w:pStyle w:val="normal0"/>
        <w:spacing w:after="0" w:line="360" w:lineRule="auto"/>
        <w:rPr>
          <w:rFonts w:ascii="Times New Roman" w:hAnsi="Times New Roman" w:cs="Times New Roman"/>
          <w:i/>
          <w:color w:val="auto"/>
          <w:sz w:val="24"/>
          <w:szCs w:val="24"/>
        </w:rPr>
      </w:pPr>
    </w:p>
    <w:p w:rsidR="00E91E6E" w:rsidRPr="00224F64" w:rsidRDefault="00E91E6E" w:rsidP="004203CB">
      <w:pPr>
        <w:pStyle w:val="normal0"/>
        <w:spacing w:after="0" w:line="360" w:lineRule="auto"/>
        <w:jc w:val="center"/>
        <w:rPr>
          <w:rFonts w:ascii="Times New Roman" w:hAnsi="Times New Roman" w:cs="Times New Roman"/>
          <w:color w:val="auto"/>
          <w:sz w:val="20"/>
        </w:rPr>
      </w:pPr>
      <w:r w:rsidRPr="00224F64">
        <w:rPr>
          <w:rFonts w:ascii="Times New Roman" w:hAnsi="Times New Roman" w:cs="Times New Roman"/>
          <w:b/>
          <w:color w:val="auto"/>
          <w:sz w:val="20"/>
        </w:rPr>
        <w:t>Figura 1-</w:t>
      </w:r>
      <w:r w:rsidRPr="00224F64">
        <w:rPr>
          <w:rFonts w:ascii="Times New Roman" w:hAnsi="Times New Roman" w:cs="Times New Roman"/>
          <w:color w:val="auto"/>
          <w:sz w:val="20"/>
        </w:rPr>
        <w:t xml:space="preserve"> Triángulo didáctico relativo al rol docente del investigador</w:t>
      </w:r>
    </w:p>
    <w:p w:rsidR="00E91E6E" w:rsidRPr="000E7E2F" w:rsidRDefault="00E91E6E" w:rsidP="004203CB">
      <w:pPr>
        <w:pStyle w:val="normal0"/>
        <w:spacing w:after="0" w:line="360" w:lineRule="auto"/>
        <w:jc w:val="both"/>
        <w:rPr>
          <w:rFonts w:ascii="Times New Roman" w:hAnsi="Times New Roman" w:cs="Times New Roman"/>
          <w:color w:val="auto"/>
          <w:sz w:val="24"/>
          <w:szCs w:val="24"/>
        </w:rPr>
      </w:pPr>
    </w:p>
    <w:p w:rsidR="00E91E6E" w:rsidRPr="00854450" w:rsidRDefault="00E91E6E" w:rsidP="004203CB">
      <w:pPr>
        <w:pStyle w:val="normal0"/>
        <w:spacing w:after="0" w:line="360" w:lineRule="auto"/>
        <w:jc w:val="both"/>
        <w:rPr>
          <w:rFonts w:ascii="Times New Roman" w:hAnsi="Times New Roman" w:cs="Times New Roman"/>
          <w:color w:val="auto"/>
          <w:sz w:val="24"/>
          <w:szCs w:val="24"/>
        </w:rPr>
      </w:pPr>
      <w:r w:rsidRPr="000E7E2F">
        <w:rPr>
          <w:rFonts w:ascii="Times New Roman" w:hAnsi="Times New Roman" w:cs="Times New Roman"/>
          <w:color w:val="auto"/>
          <w:sz w:val="24"/>
          <w:szCs w:val="24"/>
        </w:rPr>
        <w:t>Los resultados de investig</w:t>
      </w:r>
      <w:r w:rsidRPr="00854450">
        <w:rPr>
          <w:rFonts w:ascii="Times New Roman" w:hAnsi="Times New Roman" w:cs="Times New Roman"/>
          <w:color w:val="auto"/>
          <w:sz w:val="24"/>
          <w:szCs w:val="24"/>
        </w:rPr>
        <w:t xml:space="preserve">ación obtenidos en </w:t>
      </w:r>
      <w:r w:rsidR="003D2DE1" w:rsidRPr="003D2DE1">
        <w:rPr>
          <w:rFonts w:ascii="Times New Roman" w:hAnsi="Times New Roman" w:cs="Times New Roman"/>
          <w:color w:val="auto"/>
          <w:sz w:val="24"/>
          <w:szCs w:val="24"/>
        </w:rPr>
        <w:t>A</w:t>
      </w:r>
      <w:r w:rsidR="003D2DE1">
        <w:rPr>
          <w:rFonts w:ascii="Times New Roman" w:hAnsi="Times New Roman" w:cs="Times New Roman"/>
          <w:color w:val="auto"/>
          <w:sz w:val="24"/>
          <w:szCs w:val="24"/>
        </w:rPr>
        <w:t>utor</w:t>
      </w:r>
      <w:r w:rsidR="003D2DE1" w:rsidRPr="003D2DE1">
        <w:rPr>
          <w:rFonts w:ascii="Times New Roman" w:hAnsi="Times New Roman" w:cs="Times New Roman"/>
          <w:color w:val="auto"/>
          <w:sz w:val="24"/>
          <w:szCs w:val="24"/>
        </w:rPr>
        <w:t xml:space="preserve"> [</w:t>
      </w:r>
      <w:r w:rsidR="003D2DE1">
        <w:rPr>
          <w:rFonts w:ascii="Times New Roman" w:hAnsi="Times New Roman" w:cs="Times New Roman"/>
          <w:color w:val="auto"/>
          <w:sz w:val="24"/>
          <w:szCs w:val="24"/>
        </w:rPr>
        <w:t>1</w:t>
      </w:r>
      <w:r w:rsidR="003D2DE1" w:rsidRPr="003D2DE1">
        <w:rPr>
          <w:rFonts w:ascii="Times New Roman" w:hAnsi="Times New Roman" w:cs="Times New Roman"/>
          <w:color w:val="auto"/>
          <w:sz w:val="24"/>
          <w:szCs w:val="24"/>
        </w:rPr>
        <w:t>]</w:t>
      </w:r>
      <w:r w:rsidRPr="00854450">
        <w:rPr>
          <w:rFonts w:ascii="Times New Roman" w:hAnsi="Times New Roman" w:cs="Times New Roman"/>
          <w:color w:val="auto"/>
          <w:sz w:val="24"/>
          <w:szCs w:val="24"/>
        </w:rPr>
        <w:t xml:space="preserve"> (2013) son utilizados para el diseño de actividades que facilitan la construcción de significados entre el colectivo de docentes cursillistas, mediante la guía de investigadoras, en su rol de docentes del curso.</w:t>
      </w:r>
    </w:p>
    <w:p w:rsidR="00E91E6E" w:rsidRPr="00854450" w:rsidRDefault="003D2DE1" w:rsidP="004203CB">
      <w:pPr>
        <w:pStyle w:val="normal0"/>
        <w:spacing w:after="0" w:line="360" w:lineRule="auto"/>
        <w:jc w:val="both"/>
        <w:rPr>
          <w:rFonts w:ascii="Times New Roman" w:hAnsi="Times New Roman" w:cs="Times New Roman"/>
          <w:color w:val="auto"/>
          <w:sz w:val="24"/>
          <w:szCs w:val="24"/>
        </w:rPr>
      </w:pPr>
      <w:r w:rsidRPr="003D2DE1">
        <w:rPr>
          <w:rFonts w:ascii="Times New Roman" w:hAnsi="Times New Roman" w:cs="Times New Roman"/>
          <w:color w:val="auto"/>
          <w:sz w:val="24"/>
          <w:szCs w:val="24"/>
        </w:rPr>
        <w:t>A</w:t>
      </w:r>
      <w:r>
        <w:rPr>
          <w:rFonts w:ascii="Times New Roman" w:hAnsi="Times New Roman" w:cs="Times New Roman"/>
          <w:color w:val="auto"/>
          <w:sz w:val="24"/>
          <w:szCs w:val="24"/>
        </w:rPr>
        <w:t>utor</w:t>
      </w:r>
      <w:r w:rsidRPr="003D2DE1">
        <w:rPr>
          <w:rFonts w:ascii="Times New Roman" w:hAnsi="Times New Roman" w:cs="Times New Roman"/>
          <w:color w:val="auto"/>
          <w:sz w:val="24"/>
          <w:szCs w:val="24"/>
        </w:rPr>
        <w:t xml:space="preserve"> [</w:t>
      </w:r>
      <w:r>
        <w:rPr>
          <w:rFonts w:ascii="Times New Roman" w:hAnsi="Times New Roman" w:cs="Times New Roman"/>
          <w:color w:val="auto"/>
          <w:sz w:val="24"/>
          <w:szCs w:val="24"/>
        </w:rPr>
        <w:t>1</w:t>
      </w:r>
      <w:r w:rsidRPr="003D2DE1">
        <w:rPr>
          <w:rFonts w:ascii="Times New Roman" w:hAnsi="Times New Roman" w:cs="Times New Roman"/>
          <w:color w:val="auto"/>
          <w:sz w:val="24"/>
          <w:szCs w:val="24"/>
        </w:rPr>
        <w:t>]</w:t>
      </w:r>
      <w:r w:rsidR="00E91E6E" w:rsidRPr="00854450">
        <w:rPr>
          <w:rFonts w:ascii="Times New Roman" w:hAnsi="Times New Roman" w:cs="Times New Roman"/>
          <w:color w:val="auto"/>
          <w:sz w:val="24"/>
          <w:szCs w:val="24"/>
        </w:rPr>
        <w:t xml:space="preserve"> (2013) plantea como objetivo </w:t>
      </w:r>
    </w:p>
    <w:p w:rsidR="00E91E6E" w:rsidRDefault="00E91E6E" w:rsidP="00880C09">
      <w:pPr>
        <w:pStyle w:val="normal0"/>
        <w:spacing w:after="0" w:line="240" w:lineRule="auto"/>
        <w:ind w:left="2268"/>
        <w:jc w:val="both"/>
        <w:rPr>
          <w:rFonts w:ascii="Times New Roman" w:hAnsi="Times New Roman" w:cs="Times New Roman"/>
          <w:color w:val="auto"/>
          <w:sz w:val="20"/>
        </w:rPr>
      </w:pPr>
      <w:r w:rsidRPr="00A26979">
        <w:rPr>
          <w:rFonts w:ascii="Times New Roman" w:hAnsi="Times New Roman" w:cs="Times New Roman"/>
          <w:color w:val="auto"/>
          <w:sz w:val="20"/>
        </w:rPr>
        <w:t>explorar  y  analizar  el  desarrollo  del  sentido  de  los  símbolos  que  manifiestan  en la resolución de diferentes situaciones donde lo algebraico está en juego, los estudiantes del último año (4to año) de la carrera de profesor de matemática de educación media en un instituto d</w:t>
      </w:r>
      <w:r>
        <w:rPr>
          <w:rFonts w:ascii="Times New Roman" w:hAnsi="Times New Roman" w:cs="Times New Roman"/>
          <w:color w:val="auto"/>
          <w:sz w:val="20"/>
        </w:rPr>
        <w:t>e formación docente del Uruguay. (p. 13)</w:t>
      </w:r>
    </w:p>
    <w:p w:rsidR="00E91E6E" w:rsidRPr="00A26979" w:rsidRDefault="00E91E6E" w:rsidP="00A26979">
      <w:pPr>
        <w:pStyle w:val="normal0"/>
        <w:spacing w:after="0" w:line="240" w:lineRule="auto"/>
        <w:ind w:left="2268"/>
        <w:jc w:val="both"/>
        <w:rPr>
          <w:rFonts w:ascii="Times New Roman" w:hAnsi="Times New Roman" w:cs="Times New Roman"/>
          <w:color w:val="auto"/>
          <w:sz w:val="20"/>
        </w:rPr>
      </w:pPr>
    </w:p>
    <w:p w:rsidR="00E91E6E" w:rsidRPr="000E7E2F" w:rsidRDefault="00E91E6E" w:rsidP="004203CB">
      <w:pPr>
        <w:pStyle w:val="normal0"/>
        <w:spacing w:after="0" w:line="360" w:lineRule="auto"/>
        <w:jc w:val="both"/>
        <w:rPr>
          <w:rFonts w:ascii="Times New Roman" w:hAnsi="Times New Roman" w:cs="Times New Roman"/>
          <w:color w:val="auto"/>
          <w:sz w:val="24"/>
          <w:szCs w:val="24"/>
        </w:rPr>
      </w:pPr>
      <w:r w:rsidRPr="000E7E2F">
        <w:rPr>
          <w:rFonts w:ascii="Times New Roman" w:hAnsi="Times New Roman" w:cs="Times New Roman"/>
          <w:color w:val="auto"/>
          <w:sz w:val="24"/>
          <w:szCs w:val="24"/>
        </w:rPr>
        <w:t>Para ello hace uso del marco teórico desarrollado por Arcavi (1994</w:t>
      </w:r>
      <w:r>
        <w:rPr>
          <w:rFonts w:ascii="Times New Roman" w:hAnsi="Times New Roman" w:cs="Times New Roman"/>
          <w:color w:val="auto"/>
          <w:sz w:val="24"/>
          <w:szCs w:val="24"/>
        </w:rPr>
        <w:t xml:space="preserve"> y</w:t>
      </w:r>
      <w:r w:rsidRPr="000E7E2F">
        <w:rPr>
          <w:rFonts w:ascii="Times New Roman" w:hAnsi="Times New Roman" w:cs="Times New Roman"/>
          <w:color w:val="auto"/>
          <w:sz w:val="24"/>
          <w:szCs w:val="24"/>
        </w:rPr>
        <w:t xml:space="preserve"> 2007) relativo precisamente a su caracterización del s</w:t>
      </w:r>
      <w:r w:rsidRPr="000E7E2F">
        <w:rPr>
          <w:rFonts w:ascii="Times New Roman" w:hAnsi="Times New Roman" w:cs="Times New Roman"/>
          <w:i/>
          <w:color w:val="auto"/>
          <w:sz w:val="24"/>
          <w:szCs w:val="24"/>
        </w:rPr>
        <w:t>entido de los símbolos</w:t>
      </w:r>
      <w:r w:rsidRPr="000E7E2F">
        <w:rPr>
          <w:rFonts w:ascii="Times New Roman" w:hAnsi="Times New Roman" w:cs="Times New Roman"/>
          <w:color w:val="auto"/>
          <w:sz w:val="24"/>
          <w:szCs w:val="24"/>
        </w:rPr>
        <w:t>.</w:t>
      </w:r>
    </w:p>
    <w:p w:rsidR="00E91E6E" w:rsidRPr="000E7E2F" w:rsidRDefault="00E91E6E" w:rsidP="004203CB">
      <w:pPr>
        <w:pStyle w:val="normal0"/>
        <w:spacing w:after="0" w:line="360" w:lineRule="auto"/>
        <w:jc w:val="both"/>
        <w:rPr>
          <w:rFonts w:ascii="Times New Roman" w:hAnsi="Times New Roman" w:cs="Times New Roman"/>
          <w:color w:val="auto"/>
          <w:sz w:val="24"/>
          <w:szCs w:val="24"/>
        </w:rPr>
      </w:pPr>
      <w:r w:rsidRPr="000E7E2F">
        <w:rPr>
          <w:rFonts w:ascii="Times New Roman" w:hAnsi="Times New Roman" w:cs="Times New Roman"/>
          <w:color w:val="auto"/>
          <w:sz w:val="24"/>
          <w:szCs w:val="24"/>
        </w:rPr>
        <w:t>Es por esto que para la confección de la actividad, no solo propusimos leer fragmentos de la tesis sino además dos documentos de Arcavi (1994 y 2007) que permitían al cursillista tener un contacto directo con marcos teóricos propios de la matemática educativa.</w:t>
      </w:r>
    </w:p>
    <w:p w:rsidR="00E91E6E" w:rsidRPr="000E7E2F" w:rsidRDefault="00E91E6E" w:rsidP="004203CB">
      <w:pPr>
        <w:pStyle w:val="normal0"/>
        <w:spacing w:after="0" w:line="360" w:lineRule="auto"/>
        <w:jc w:val="both"/>
        <w:rPr>
          <w:rFonts w:ascii="Times New Roman" w:hAnsi="Times New Roman" w:cs="Times New Roman"/>
          <w:color w:val="auto"/>
          <w:sz w:val="24"/>
          <w:szCs w:val="24"/>
        </w:rPr>
      </w:pPr>
    </w:p>
    <w:p w:rsidR="00E91E6E" w:rsidRPr="000E7E2F" w:rsidRDefault="00E91E6E" w:rsidP="004203CB">
      <w:pPr>
        <w:pStyle w:val="normal0"/>
        <w:numPr>
          <w:ilvl w:val="0"/>
          <w:numId w:val="4"/>
        </w:numPr>
        <w:spacing w:after="0" w:line="360" w:lineRule="auto"/>
        <w:ind w:left="284" w:hanging="284"/>
        <w:jc w:val="both"/>
        <w:rPr>
          <w:rFonts w:ascii="Times New Roman" w:hAnsi="Times New Roman" w:cs="Times New Roman"/>
          <w:b/>
          <w:color w:val="auto"/>
          <w:sz w:val="24"/>
          <w:szCs w:val="24"/>
        </w:rPr>
      </w:pPr>
      <w:r w:rsidRPr="000E7E2F">
        <w:rPr>
          <w:rFonts w:ascii="Times New Roman" w:hAnsi="Times New Roman" w:cs="Times New Roman"/>
          <w:b/>
          <w:color w:val="auto"/>
          <w:sz w:val="24"/>
          <w:szCs w:val="24"/>
        </w:rPr>
        <w:t>El sentido de los símbolos</w:t>
      </w:r>
    </w:p>
    <w:p w:rsidR="00E91E6E" w:rsidRDefault="00E91E6E" w:rsidP="004203CB">
      <w:pPr>
        <w:pStyle w:val="normal0"/>
        <w:spacing w:after="0" w:line="360" w:lineRule="auto"/>
        <w:jc w:val="both"/>
        <w:rPr>
          <w:rFonts w:ascii="Times New Roman" w:hAnsi="Times New Roman" w:cs="Times New Roman"/>
          <w:color w:val="auto"/>
          <w:sz w:val="24"/>
          <w:szCs w:val="24"/>
        </w:rPr>
      </w:pPr>
    </w:p>
    <w:p w:rsidR="00E91E6E" w:rsidRPr="000E7E2F" w:rsidRDefault="00E91E6E" w:rsidP="004203CB">
      <w:pPr>
        <w:pStyle w:val="normal0"/>
        <w:spacing w:after="0" w:line="360" w:lineRule="auto"/>
        <w:jc w:val="both"/>
        <w:rPr>
          <w:rFonts w:ascii="Times New Roman" w:hAnsi="Times New Roman" w:cs="Times New Roman"/>
          <w:color w:val="auto"/>
          <w:sz w:val="24"/>
          <w:szCs w:val="24"/>
        </w:rPr>
      </w:pPr>
      <w:r w:rsidRPr="000E7E2F">
        <w:rPr>
          <w:rFonts w:ascii="Times New Roman" w:hAnsi="Times New Roman" w:cs="Times New Roman"/>
          <w:color w:val="auto"/>
          <w:sz w:val="24"/>
          <w:szCs w:val="24"/>
        </w:rPr>
        <w:t>La idea del sentido de los símbolos es la extensión de la noción del sentido de los números al álgebra. Según Arcavi (1994), a pesar de que los estudiantes son instruidos en la manipulación de expresiones algebraicas, para muchos de ellos estas expresiones carecen de sentido. Incluso, por más que hayan logrado un buen desempeño en el manejo de los símbolos, no logran interpretar al álgebra como una herramienta para entender y expresar generalizaciones, para revelar estructuras, para establecer conexiones y realizar pruebas matemáticas. El sentido de los símbolos es el componente algebraico de un tema mucho más amplio que es el aprendizaje significativo de la matemática. Esto implica que todas las actividades matemáticas que un individuo realiza estén dotadas de significado</w:t>
      </w:r>
      <w:r>
        <w:rPr>
          <w:rFonts w:ascii="Times New Roman" w:hAnsi="Times New Roman" w:cs="Times New Roman"/>
          <w:color w:val="auto"/>
          <w:sz w:val="24"/>
          <w:szCs w:val="24"/>
        </w:rPr>
        <w:t xml:space="preserve"> y</w:t>
      </w:r>
      <w:r w:rsidRPr="000E7E2F">
        <w:rPr>
          <w:rFonts w:ascii="Times New Roman" w:hAnsi="Times New Roman" w:cs="Times New Roman"/>
          <w:color w:val="auto"/>
          <w:sz w:val="24"/>
          <w:szCs w:val="24"/>
        </w:rPr>
        <w:t xml:space="preserve"> ser capaz de reconocer la capacidad que se obtiene al entender y manipular situaciones matemáticas y la utilidad de las herramientas matemáticas para hacer progresos dentro de la matemática y más allá de ella.    </w:t>
      </w:r>
    </w:p>
    <w:p w:rsidR="00E91E6E" w:rsidRPr="000E7E2F" w:rsidRDefault="00E91E6E" w:rsidP="004203CB">
      <w:pPr>
        <w:pStyle w:val="normal0"/>
        <w:spacing w:after="0" w:line="360" w:lineRule="auto"/>
        <w:jc w:val="both"/>
        <w:rPr>
          <w:rFonts w:ascii="Times New Roman" w:hAnsi="Times New Roman" w:cs="Times New Roman"/>
          <w:color w:val="auto"/>
          <w:sz w:val="24"/>
          <w:szCs w:val="24"/>
        </w:rPr>
      </w:pPr>
      <w:r w:rsidRPr="000E7E2F">
        <w:rPr>
          <w:rFonts w:ascii="Times New Roman" w:hAnsi="Times New Roman" w:cs="Times New Roman"/>
          <w:color w:val="auto"/>
          <w:sz w:val="24"/>
          <w:szCs w:val="24"/>
        </w:rPr>
        <w:lastRenderedPageBreak/>
        <w:t>En sus trabajos Arcavi (1994 y 2007) no pretende dar una definición acabada de lo que es el sentido de los símbolos, sino que a partir de sus investigaciones, enumera diferentes comportamientos que considera son ejemplos del sentido de los símbolos. Estos comportamientos son los que él considera como componentes del sentido de los símbolos. Propone un tipo de definición que puede pasar a ser un medio para captar la idea misma, refinarla y convertirla en operativa, tanto como marco para investigar aprendizajes del álgebra o como una herramienta para diseñar la enseñanza.</w:t>
      </w:r>
      <w:r>
        <w:rPr>
          <w:rFonts w:ascii="Times New Roman" w:hAnsi="Times New Roman" w:cs="Times New Roman"/>
          <w:color w:val="auto"/>
          <w:sz w:val="24"/>
          <w:szCs w:val="24"/>
        </w:rPr>
        <w:t xml:space="preserve"> En ambos documentos se pueden encontrar descripciones detalladas y con ejemplos concretos de los comportamientos que Arcavi describe como los componentes más importantes que demuestran haber construido un “sentido de los símbolos”.</w:t>
      </w:r>
      <w:r w:rsidRPr="000E7E2F">
        <w:rPr>
          <w:rFonts w:ascii="Times New Roman" w:hAnsi="Times New Roman" w:cs="Times New Roman"/>
          <w:color w:val="auto"/>
          <w:sz w:val="24"/>
          <w:szCs w:val="24"/>
        </w:rPr>
        <w:t xml:space="preserve"> Otro punto a tener en cuenta al caracterizar el sentido de los símbolos es que los estudiantes no desarrollarán sentido de los símbolos si no son capaces de llevar de forma flexible los significados de los símbolos que manejan hacia otras representaciones. El poder moverse a través de las diferentes representaciones enriquece la comprensión de cada una de ellas; ser capaz de trabajar con otras representaciones enriquecerá el desarrollo del sentido de los símbolos del individuo.</w:t>
      </w:r>
    </w:p>
    <w:p w:rsidR="00E91E6E" w:rsidRPr="000E7E2F" w:rsidRDefault="00E91E6E" w:rsidP="004203CB">
      <w:pPr>
        <w:pStyle w:val="normal0"/>
        <w:spacing w:after="0" w:line="360" w:lineRule="auto"/>
        <w:jc w:val="both"/>
        <w:rPr>
          <w:rFonts w:ascii="Times New Roman" w:hAnsi="Times New Roman" w:cs="Times New Roman"/>
          <w:color w:val="auto"/>
          <w:sz w:val="24"/>
          <w:szCs w:val="24"/>
        </w:rPr>
      </w:pPr>
    </w:p>
    <w:p w:rsidR="00E91E6E" w:rsidRPr="00854450" w:rsidRDefault="00E91E6E" w:rsidP="004203CB">
      <w:pPr>
        <w:pStyle w:val="normal0"/>
        <w:numPr>
          <w:ilvl w:val="0"/>
          <w:numId w:val="4"/>
        </w:numPr>
        <w:spacing w:after="0" w:line="360" w:lineRule="auto"/>
        <w:ind w:left="284" w:hanging="284"/>
        <w:rPr>
          <w:rFonts w:ascii="Times New Roman" w:hAnsi="Times New Roman" w:cs="Times New Roman"/>
          <w:b/>
          <w:color w:val="auto"/>
          <w:sz w:val="24"/>
          <w:szCs w:val="24"/>
        </w:rPr>
      </w:pPr>
      <w:r w:rsidRPr="000E7E2F">
        <w:rPr>
          <w:rFonts w:ascii="Times New Roman" w:hAnsi="Times New Roman" w:cs="Times New Roman"/>
          <w:b/>
          <w:color w:val="auto"/>
          <w:sz w:val="24"/>
          <w:szCs w:val="24"/>
        </w:rPr>
        <w:t>Diseño de la activid</w:t>
      </w:r>
      <w:r w:rsidRPr="00854450">
        <w:rPr>
          <w:rFonts w:ascii="Times New Roman" w:hAnsi="Times New Roman" w:cs="Times New Roman"/>
          <w:b/>
          <w:color w:val="auto"/>
          <w:sz w:val="24"/>
          <w:szCs w:val="24"/>
        </w:rPr>
        <w:t>ad propuesta a los cursillistas</w:t>
      </w:r>
    </w:p>
    <w:p w:rsidR="00E91E6E" w:rsidRDefault="00E91E6E" w:rsidP="004203CB">
      <w:pPr>
        <w:pStyle w:val="normal0"/>
        <w:spacing w:after="0" w:line="360" w:lineRule="auto"/>
        <w:jc w:val="both"/>
        <w:rPr>
          <w:rFonts w:ascii="Times New Roman" w:hAnsi="Times New Roman" w:cs="Times New Roman"/>
          <w:color w:val="auto"/>
          <w:sz w:val="24"/>
          <w:szCs w:val="24"/>
        </w:rPr>
      </w:pPr>
    </w:p>
    <w:p w:rsidR="00E91E6E" w:rsidRPr="000E7E2F" w:rsidRDefault="00E91E6E" w:rsidP="004203CB">
      <w:pPr>
        <w:pStyle w:val="normal0"/>
        <w:spacing w:after="0" w:line="36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 L</w:t>
      </w:r>
      <w:r w:rsidRPr="000E7E2F">
        <w:rPr>
          <w:rFonts w:ascii="Times New Roman" w:hAnsi="Times New Roman" w:cs="Times New Roman"/>
          <w:color w:val="auto"/>
          <w:sz w:val="24"/>
          <w:szCs w:val="24"/>
        </w:rPr>
        <w:t xml:space="preserve">a actividad </w:t>
      </w:r>
      <w:r>
        <w:rPr>
          <w:rFonts w:ascii="Times New Roman" w:hAnsi="Times New Roman" w:cs="Times New Roman"/>
          <w:color w:val="auto"/>
          <w:sz w:val="24"/>
          <w:szCs w:val="24"/>
        </w:rPr>
        <w:t xml:space="preserve">(ver Anexo) </w:t>
      </w:r>
      <w:r w:rsidRPr="000E7E2F">
        <w:rPr>
          <w:rFonts w:ascii="Times New Roman" w:hAnsi="Times New Roman" w:cs="Times New Roman"/>
          <w:color w:val="auto"/>
          <w:sz w:val="24"/>
          <w:szCs w:val="24"/>
        </w:rPr>
        <w:t xml:space="preserve">se compone de </w:t>
      </w:r>
      <w:r w:rsidRPr="000E7E2F">
        <w:rPr>
          <w:rFonts w:ascii="Times New Roman" w:hAnsi="Times New Roman" w:cs="Times New Roman"/>
          <w:i/>
          <w:color w:val="auto"/>
          <w:sz w:val="24"/>
          <w:szCs w:val="24"/>
        </w:rPr>
        <w:t>preguntas críticas</w:t>
      </w:r>
      <w:r w:rsidRPr="000E7E2F">
        <w:rPr>
          <w:rFonts w:ascii="Times New Roman" w:hAnsi="Times New Roman" w:cs="Times New Roman"/>
          <w:color w:val="auto"/>
          <w:sz w:val="24"/>
          <w:szCs w:val="24"/>
        </w:rPr>
        <w:t xml:space="preserve"> (en el sentido de Wasserman, 1999) que promueven conversaciones entre los miembros de cada subgrupo con el fin de favorecer la </w:t>
      </w:r>
      <w:r w:rsidRPr="000E7E2F">
        <w:rPr>
          <w:rFonts w:ascii="Times New Roman" w:hAnsi="Times New Roman" w:cs="Times New Roman"/>
          <w:i/>
          <w:color w:val="auto"/>
          <w:sz w:val="24"/>
          <w:szCs w:val="24"/>
        </w:rPr>
        <w:t>negociación de significados</w:t>
      </w:r>
      <w:r w:rsidRPr="000E7E2F">
        <w:rPr>
          <w:rFonts w:ascii="Times New Roman" w:hAnsi="Times New Roman" w:cs="Times New Roman"/>
          <w:color w:val="auto"/>
          <w:sz w:val="24"/>
          <w:szCs w:val="24"/>
        </w:rPr>
        <w:t xml:space="preserve"> y la </w:t>
      </w:r>
      <w:r w:rsidRPr="000E7E2F">
        <w:rPr>
          <w:rFonts w:ascii="Times New Roman" w:hAnsi="Times New Roman" w:cs="Times New Roman"/>
          <w:i/>
          <w:color w:val="auto"/>
          <w:sz w:val="24"/>
          <w:szCs w:val="24"/>
        </w:rPr>
        <w:t>apropiación</w:t>
      </w:r>
      <w:r w:rsidRPr="000E7E2F">
        <w:rPr>
          <w:rFonts w:ascii="Times New Roman" w:hAnsi="Times New Roman" w:cs="Times New Roman"/>
          <w:color w:val="auto"/>
          <w:sz w:val="24"/>
          <w:szCs w:val="24"/>
        </w:rPr>
        <w:t xml:space="preserve">, generando aprendizajes desde la perspectiva sociocultural propuesta por Pea (1993). </w:t>
      </w:r>
    </w:p>
    <w:p w:rsidR="00E91E6E" w:rsidRPr="000E7E2F" w:rsidRDefault="00E91E6E" w:rsidP="004203CB">
      <w:pPr>
        <w:pStyle w:val="normal0"/>
        <w:spacing w:after="0" w:line="360" w:lineRule="auto"/>
        <w:jc w:val="both"/>
        <w:rPr>
          <w:rFonts w:ascii="Times New Roman" w:hAnsi="Times New Roman" w:cs="Times New Roman"/>
          <w:color w:val="auto"/>
          <w:sz w:val="24"/>
          <w:szCs w:val="24"/>
        </w:rPr>
      </w:pPr>
      <w:r w:rsidRPr="000E7E2F">
        <w:rPr>
          <w:rFonts w:ascii="Times New Roman" w:hAnsi="Times New Roman" w:cs="Times New Roman"/>
          <w:color w:val="auto"/>
          <w:sz w:val="24"/>
          <w:szCs w:val="24"/>
        </w:rPr>
        <w:t>Desde este punto de vista, el ítem 2 de la actividad invita a una negociación del significado del “sentido de los símbolos”. La finalidad es que los integrantes del subgrupo discutan sobre lo que cada uno interpreta de los documentos de Arcavi</w:t>
      </w:r>
      <w:r>
        <w:rPr>
          <w:rFonts w:ascii="Times New Roman" w:hAnsi="Times New Roman" w:cs="Times New Roman"/>
          <w:color w:val="auto"/>
          <w:sz w:val="24"/>
          <w:szCs w:val="24"/>
        </w:rPr>
        <w:t xml:space="preserve"> (1</w:t>
      </w:r>
      <w:r w:rsidRPr="00854450">
        <w:rPr>
          <w:rFonts w:ascii="Times New Roman" w:hAnsi="Times New Roman" w:cs="Times New Roman"/>
          <w:color w:val="auto"/>
          <w:sz w:val="24"/>
          <w:szCs w:val="24"/>
        </w:rPr>
        <w:t>994 y 2007), analizando los conceptos y ejemplos allí desarrollados. El máximo en la extensión se propon</w:t>
      </w:r>
      <w:r w:rsidRPr="000E7E2F">
        <w:rPr>
          <w:rFonts w:ascii="Times New Roman" w:hAnsi="Times New Roman" w:cs="Times New Roman"/>
          <w:color w:val="auto"/>
          <w:sz w:val="24"/>
          <w:szCs w:val="24"/>
        </w:rPr>
        <w:t xml:space="preserve">e con un doble objetivo; el primero orientativo, para que los cursillistas tengan una mejor idea de cuánto se espera profundicen en ese ítem. El otro objetivo apunta a la calidad de la respuesta, obligando a los cursillistas a jerarquizar lo esencial del marco teórico, discutir sobre posibles interpretaciones confusas para generar la negociación de significados al decir de Pea (1993). </w:t>
      </w:r>
    </w:p>
    <w:p w:rsidR="00E91E6E" w:rsidRPr="000E7E2F" w:rsidRDefault="00E91E6E" w:rsidP="004203CB">
      <w:pPr>
        <w:pStyle w:val="normal0"/>
        <w:spacing w:after="0" w:line="36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S</w:t>
      </w:r>
      <w:r w:rsidRPr="000E7E2F">
        <w:rPr>
          <w:rFonts w:ascii="Times New Roman" w:hAnsi="Times New Roman" w:cs="Times New Roman"/>
          <w:color w:val="auto"/>
          <w:sz w:val="24"/>
          <w:szCs w:val="24"/>
        </w:rPr>
        <w:t xml:space="preserve">e pretendía que explicitaran que para </w:t>
      </w:r>
      <w:r>
        <w:rPr>
          <w:rFonts w:ascii="Times New Roman" w:hAnsi="Times New Roman" w:cs="Times New Roman"/>
          <w:color w:val="auto"/>
          <w:sz w:val="24"/>
          <w:szCs w:val="24"/>
        </w:rPr>
        <w:t>Arcavi</w:t>
      </w:r>
      <w:r w:rsidRPr="000E7E2F">
        <w:rPr>
          <w:rFonts w:ascii="Times New Roman" w:hAnsi="Times New Roman" w:cs="Times New Roman"/>
          <w:color w:val="auto"/>
          <w:sz w:val="24"/>
          <w:szCs w:val="24"/>
        </w:rPr>
        <w:t xml:space="preserve"> esta no es una noción con una definición acabada sino que se pueden enumerar una serie de compo</w:t>
      </w:r>
      <w:r>
        <w:rPr>
          <w:rFonts w:ascii="Times New Roman" w:hAnsi="Times New Roman" w:cs="Times New Roman"/>
          <w:color w:val="auto"/>
          <w:sz w:val="24"/>
          <w:szCs w:val="24"/>
        </w:rPr>
        <w:t xml:space="preserve">rtamientos </w:t>
      </w:r>
      <w:r w:rsidRPr="000E7E2F">
        <w:rPr>
          <w:rFonts w:ascii="Times New Roman" w:hAnsi="Times New Roman" w:cs="Times New Roman"/>
          <w:color w:val="auto"/>
          <w:sz w:val="24"/>
          <w:szCs w:val="24"/>
        </w:rPr>
        <w:t xml:space="preserve">pero no en forma exhaustiva. Además, se esperaba que desarrollaran para qué considera Arcavi que puede ser </w:t>
      </w:r>
      <w:r w:rsidRPr="000E7E2F">
        <w:rPr>
          <w:rFonts w:ascii="Times New Roman" w:hAnsi="Times New Roman" w:cs="Times New Roman"/>
          <w:color w:val="auto"/>
          <w:sz w:val="24"/>
          <w:szCs w:val="24"/>
        </w:rPr>
        <w:lastRenderedPageBreak/>
        <w:t>usado el constructo (a la interna de la disciplina, para explicar la forma en que los estudiantes atribuyen significado a los símbolos, y para el diseño de secuencias de enseñanza) y también que la presencia -o no- de tales comportamientos en las producciones de los estudiantes permite inferir sobre el grado de desarrollo del sentido de los símbolos.</w:t>
      </w:r>
    </w:p>
    <w:p w:rsidR="00E91E6E" w:rsidRPr="000E7E2F" w:rsidRDefault="00E91E6E" w:rsidP="004203CB">
      <w:pPr>
        <w:pStyle w:val="normal0"/>
        <w:spacing w:after="0" w:line="360" w:lineRule="auto"/>
        <w:jc w:val="both"/>
        <w:rPr>
          <w:rFonts w:ascii="Times New Roman" w:hAnsi="Times New Roman" w:cs="Times New Roman"/>
          <w:color w:val="auto"/>
          <w:sz w:val="24"/>
          <w:szCs w:val="24"/>
        </w:rPr>
      </w:pPr>
      <w:r w:rsidRPr="000E7E2F">
        <w:rPr>
          <w:rFonts w:ascii="Times New Roman" w:hAnsi="Times New Roman" w:cs="Times New Roman"/>
          <w:color w:val="auto"/>
          <w:sz w:val="24"/>
          <w:szCs w:val="24"/>
        </w:rPr>
        <w:t xml:space="preserve">El ítem 3 también apunta a una negociación de significados pero requiere además poner en juego el marco teórico para brindar explicaciones sobre algo que le es cotidiano al cursillista, a su vez docente: la enseñanza de la matemática, en particular del álgebra. </w:t>
      </w:r>
      <w:r>
        <w:rPr>
          <w:rFonts w:ascii="Times New Roman" w:hAnsi="Times New Roman" w:cs="Times New Roman"/>
          <w:color w:val="auto"/>
          <w:sz w:val="24"/>
          <w:szCs w:val="24"/>
        </w:rPr>
        <w:t>E</w:t>
      </w:r>
      <w:r w:rsidRPr="000E7E2F">
        <w:rPr>
          <w:rFonts w:ascii="Times New Roman" w:hAnsi="Times New Roman" w:cs="Times New Roman"/>
          <w:color w:val="auto"/>
          <w:sz w:val="24"/>
          <w:szCs w:val="24"/>
        </w:rPr>
        <w:t>speramos que los docentes elaboren una respuesta basada en el plano ideal del “deber ser” del docente, constructo personal pero que requiere esta instancia de explicitación con otros para construirse</w:t>
      </w:r>
      <w:r>
        <w:rPr>
          <w:rFonts w:ascii="Times New Roman" w:hAnsi="Times New Roman" w:cs="Times New Roman"/>
          <w:color w:val="auto"/>
          <w:sz w:val="24"/>
          <w:szCs w:val="24"/>
        </w:rPr>
        <w:t xml:space="preserve">, </w:t>
      </w:r>
      <w:r w:rsidRPr="007A2550">
        <w:rPr>
          <w:rFonts w:ascii="Times New Roman" w:hAnsi="Times New Roman" w:cs="Times New Roman"/>
          <w:color w:val="auto"/>
          <w:sz w:val="24"/>
          <w:szCs w:val="24"/>
        </w:rPr>
        <w:t xml:space="preserve"> </w:t>
      </w:r>
      <w:r w:rsidRPr="000E7E2F">
        <w:rPr>
          <w:rFonts w:ascii="Times New Roman" w:hAnsi="Times New Roman" w:cs="Times New Roman"/>
          <w:color w:val="auto"/>
          <w:sz w:val="24"/>
          <w:szCs w:val="24"/>
        </w:rPr>
        <w:t xml:space="preserve">apuntando así a la apropiación (PEA, 1993). Además, tal idealización podría materializarse mediante ejemplos de lo que ellos considerarían una práctica que tiene en cuenta este marco teórico. Se insiste en el uso de las referencias en la elaboración grupal para evitar que se convierta en un cúmulo de “opiniones personales”, pero infundadas, o en un relato de anécdotas que no puedan explicarse ni resolverse mediante constructos de la disciplina. </w:t>
      </w:r>
    </w:p>
    <w:p w:rsidR="00E91E6E" w:rsidRPr="000E7E2F" w:rsidRDefault="00E91E6E" w:rsidP="004203CB">
      <w:pPr>
        <w:pStyle w:val="normal0"/>
        <w:spacing w:after="0" w:line="360" w:lineRule="auto"/>
        <w:jc w:val="both"/>
        <w:rPr>
          <w:rFonts w:ascii="Times New Roman" w:hAnsi="Times New Roman" w:cs="Times New Roman"/>
          <w:color w:val="auto"/>
          <w:sz w:val="24"/>
          <w:szCs w:val="24"/>
        </w:rPr>
      </w:pPr>
      <w:r w:rsidRPr="000E7E2F">
        <w:rPr>
          <w:rFonts w:ascii="Times New Roman" w:hAnsi="Times New Roman" w:cs="Times New Roman"/>
          <w:color w:val="auto"/>
          <w:sz w:val="24"/>
          <w:szCs w:val="24"/>
        </w:rPr>
        <w:t xml:space="preserve">En el ítem 4 se agrega una fuente más de información, que es la que proviene de la investigación de </w:t>
      </w:r>
      <w:r w:rsidR="003D2DE1" w:rsidRPr="003D2DE1">
        <w:rPr>
          <w:rFonts w:ascii="Times New Roman" w:hAnsi="Times New Roman" w:cs="Times New Roman"/>
          <w:color w:val="auto"/>
          <w:sz w:val="24"/>
          <w:szCs w:val="24"/>
        </w:rPr>
        <w:t>A</w:t>
      </w:r>
      <w:r w:rsidR="003D2DE1">
        <w:rPr>
          <w:rFonts w:ascii="Times New Roman" w:hAnsi="Times New Roman" w:cs="Times New Roman"/>
          <w:color w:val="auto"/>
          <w:sz w:val="24"/>
          <w:szCs w:val="24"/>
        </w:rPr>
        <w:t>utor</w:t>
      </w:r>
      <w:r w:rsidR="003D2DE1" w:rsidRPr="003D2DE1">
        <w:rPr>
          <w:rFonts w:ascii="Times New Roman" w:hAnsi="Times New Roman" w:cs="Times New Roman"/>
          <w:color w:val="auto"/>
          <w:sz w:val="24"/>
          <w:szCs w:val="24"/>
        </w:rPr>
        <w:t xml:space="preserve"> [</w:t>
      </w:r>
      <w:r w:rsidR="003D2DE1">
        <w:rPr>
          <w:rFonts w:ascii="Times New Roman" w:hAnsi="Times New Roman" w:cs="Times New Roman"/>
          <w:color w:val="auto"/>
          <w:sz w:val="24"/>
          <w:szCs w:val="24"/>
        </w:rPr>
        <w:t>1</w:t>
      </w:r>
      <w:r w:rsidR="003D2DE1" w:rsidRPr="003D2DE1">
        <w:rPr>
          <w:rFonts w:ascii="Times New Roman" w:hAnsi="Times New Roman" w:cs="Times New Roman"/>
          <w:color w:val="auto"/>
          <w:sz w:val="24"/>
          <w:szCs w:val="24"/>
        </w:rPr>
        <w:t>]</w:t>
      </w:r>
      <w:r w:rsidRPr="000E7E2F">
        <w:rPr>
          <w:rFonts w:ascii="Times New Roman" w:hAnsi="Times New Roman" w:cs="Times New Roman"/>
          <w:color w:val="auto"/>
          <w:sz w:val="24"/>
          <w:szCs w:val="24"/>
        </w:rPr>
        <w:t xml:space="preserve"> (2013). El ítem 4a alude a la apropiación de la caracterización del “sentido de los símbolos”, profundizando lo preguntado en el ítem 3. Después de desarrollar las implicancias del marco teórico para la enseñanza, se espera ahora que los cursillistas reflexionen en torno a los tipos de cambios que demanda el ejercicio de la docencia considerando las conclusiones y recomendaciones didácticas del trabajo de </w:t>
      </w:r>
      <w:r w:rsidR="003D2DE1" w:rsidRPr="003D2DE1">
        <w:rPr>
          <w:rFonts w:ascii="Times New Roman" w:hAnsi="Times New Roman" w:cs="Times New Roman"/>
          <w:color w:val="auto"/>
          <w:sz w:val="24"/>
          <w:szCs w:val="24"/>
        </w:rPr>
        <w:t>A</w:t>
      </w:r>
      <w:r w:rsidR="003D2DE1">
        <w:rPr>
          <w:rFonts w:ascii="Times New Roman" w:hAnsi="Times New Roman" w:cs="Times New Roman"/>
          <w:color w:val="auto"/>
          <w:sz w:val="24"/>
          <w:szCs w:val="24"/>
        </w:rPr>
        <w:t>utor</w:t>
      </w:r>
      <w:r w:rsidR="003D2DE1" w:rsidRPr="003D2DE1">
        <w:rPr>
          <w:rFonts w:ascii="Times New Roman" w:hAnsi="Times New Roman" w:cs="Times New Roman"/>
          <w:color w:val="auto"/>
          <w:sz w:val="24"/>
          <w:szCs w:val="24"/>
        </w:rPr>
        <w:t xml:space="preserve"> [</w:t>
      </w:r>
      <w:r w:rsidR="003D2DE1">
        <w:rPr>
          <w:rFonts w:ascii="Times New Roman" w:hAnsi="Times New Roman" w:cs="Times New Roman"/>
          <w:color w:val="auto"/>
          <w:sz w:val="24"/>
          <w:szCs w:val="24"/>
        </w:rPr>
        <w:t>1</w:t>
      </w:r>
      <w:r w:rsidR="003D2DE1" w:rsidRPr="003D2DE1">
        <w:rPr>
          <w:rFonts w:ascii="Times New Roman" w:hAnsi="Times New Roman" w:cs="Times New Roman"/>
          <w:color w:val="auto"/>
          <w:sz w:val="24"/>
          <w:szCs w:val="24"/>
        </w:rPr>
        <w:t>]</w:t>
      </w:r>
      <w:r w:rsidR="003D2DE1" w:rsidRPr="000E7E2F">
        <w:rPr>
          <w:rFonts w:ascii="Times New Roman" w:hAnsi="Times New Roman" w:cs="Times New Roman"/>
          <w:color w:val="auto"/>
          <w:sz w:val="24"/>
          <w:szCs w:val="24"/>
        </w:rPr>
        <w:t xml:space="preserve"> </w:t>
      </w:r>
      <w:r w:rsidRPr="000E7E2F">
        <w:rPr>
          <w:rFonts w:ascii="Times New Roman" w:hAnsi="Times New Roman" w:cs="Times New Roman"/>
          <w:color w:val="auto"/>
          <w:sz w:val="24"/>
          <w:szCs w:val="24"/>
        </w:rPr>
        <w:t xml:space="preserve">(2013). Esta propuesta busca que los cursillistas ya no solo interpreten la herramienta y negocien un significado, sino que además la usen para proponer cambios en su práctica docente. Esto obliga a una introspección sobre sus propias prácticas y las de sus colegas, explicitando qué puede aportarle en concreto el marco teórico para su mejora. Se espera que reflexionen sobre el tipo de actividades que proponen y las explicaciones habituales que dan en clase, comparándolas con lo propuesto en el marco teórico de Arcavi y que expliciten las implicancias que una u otra propuesta puede tener sobre el aprendizaje de sus estudiantes. </w:t>
      </w:r>
    </w:p>
    <w:p w:rsidR="00E91E6E" w:rsidRPr="000E7E2F" w:rsidRDefault="00E91E6E" w:rsidP="004203CB">
      <w:pPr>
        <w:pStyle w:val="normal0"/>
        <w:spacing w:after="0" w:line="360" w:lineRule="auto"/>
        <w:jc w:val="both"/>
        <w:rPr>
          <w:rFonts w:ascii="Times New Roman" w:hAnsi="Times New Roman" w:cs="Times New Roman"/>
          <w:color w:val="auto"/>
          <w:sz w:val="24"/>
          <w:szCs w:val="24"/>
        </w:rPr>
      </w:pPr>
      <w:r w:rsidRPr="000E7E2F">
        <w:rPr>
          <w:rFonts w:ascii="Times New Roman" w:hAnsi="Times New Roman" w:cs="Times New Roman"/>
          <w:color w:val="auto"/>
          <w:sz w:val="24"/>
          <w:szCs w:val="24"/>
        </w:rPr>
        <w:t xml:space="preserve">El ítem 4b apunta a un ejercicio de reflexión sobre la práctica aún más agudo. Exige la selección de una clase concreta, efectivamente dictada por uno de los integrantes, y su reformulación a la luz del constructo del “sentido de los símbolos”. Por otra parte, se selecciona en particular uno de los comportamientos descriptos por Arcavi (comportamiento </w:t>
      </w:r>
      <w:r w:rsidRPr="000E7E2F">
        <w:rPr>
          <w:rFonts w:ascii="Times New Roman" w:hAnsi="Times New Roman" w:cs="Times New Roman"/>
          <w:color w:val="auto"/>
          <w:sz w:val="24"/>
          <w:szCs w:val="24"/>
        </w:rPr>
        <w:lastRenderedPageBreak/>
        <w:t xml:space="preserve">2: </w:t>
      </w:r>
      <w:r w:rsidRPr="000E7E2F">
        <w:rPr>
          <w:rFonts w:ascii="Times New Roman" w:hAnsi="Times New Roman" w:cs="Times New Roman"/>
          <w:i/>
          <w:color w:val="auto"/>
          <w:sz w:val="24"/>
          <w:szCs w:val="24"/>
        </w:rPr>
        <w:t>capacidad para “manipular” y también para “leer a través” de expresiones simbólicas</w:t>
      </w:r>
      <w:r>
        <w:rPr>
          <w:rStyle w:val="Refdenotaalpie"/>
          <w:rFonts w:ascii="Times New Roman" w:hAnsi="Times New Roman"/>
          <w:i/>
          <w:color w:val="auto"/>
          <w:sz w:val="24"/>
          <w:szCs w:val="24"/>
        </w:rPr>
        <w:footnoteReference w:id="2"/>
      </w:r>
      <w:r w:rsidRPr="000E7E2F">
        <w:rPr>
          <w:rFonts w:ascii="Times New Roman" w:hAnsi="Times New Roman" w:cs="Times New Roman"/>
          <w:color w:val="auto"/>
          <w:sz w:val="24"/>
          <w:szCs w:val="24"/>
        </w:rPr>
        <w:t xml:space="preserve">) con el fin de acotar la propuesta para evitar posibles distractores. Seleccionamos este comportamiento porque fue en el que </w:t>
      </w:r>
      <w:r w:rsidR="003D2DE1" w:rsidRPr="003D2DE1">
        <w:rPr>
          <w:rFonts w:ascii="Times New Roman" w:hAnsi="Times New Roman" w:cs="Times New Roman"/>
          <w:color w:val="auto"/>
          <w:sz w:val="24"/>
          <w:szCs w:val="24"/>
        </w:rPr>
        <w:t>A</w:t>
      </w:r>
      <w:r w:rsidR="003D2DE1">
        <w:rPr>
          <w:rFonts w:ascii="Times New Roman" w:hAnsi="Times New Roman" w:cs="Times New Roman"/>
          <w:color w:val="auto"/>
          <w:sz w:val="24"/>
          <w:szCs w:val="24"/>
        </w:rPr>
        <w:t>utor</w:t>
      </w:r>
      <w:r w:rsidR="003D2DE1" w:rsidRPr="003D2DE1">
        <w:rPr>
          <w:rFonts w:ascii="Times New Roman" w:hAnsi="Times New Roman" w:cs="Times New Roman"/>
          <w:color w:val="auto"/>
          <w:sz w:val="24"/>
          <w:szCs w:val="24"/>
        </w:rPr>
        <w:t xml:space="preserve"> [</w:t>
      </w:r>
      <w:r w:rsidR="003D2DE1">
        <w:rPr>
          <w:rFonts w:ascii="Times New Roman" w:hAnsi="Times New Roman" w:cs="Times New Roman"/>
          <w:color w:val="auto"/>
          <w:sz w:val="24"/>
          <w:szCs w:val="24"/>
        </w:rPr>
        <w:t>1</w:t>
      </w:r>
      <w:r w:rsidR="003D2DE1" w:rsidRPr="003D2DE1">
        <w:rPr>
          <w:rFonts w:ascii="Times New Roman" w:hAnsi="Times New Roman" w:cs="Times New Roman"/>
          <w:color w:val="auto"/>
          <w:sz w:val="24"/>
          <w:szCs w:val="24"/>
        </w:rPr>
        <w:t>]</w:t>
      </w:r>
      <w:r w:rsidRPr="000E7E2F">
        <w:rPr>
          <w:rFonts w:ascii="Times New Roman" w:hAnsi="Times New Roman" w:cs="Times New Roman"/>
          <w:color w:val="auto"/>
          <w:sz w:val="24"/>
          <w:szCs w:val="24"/>
        </w:rPr>
        <w:t xml:space="preserve"> (2013) detectó mayor aparición de lo que Vinner (2000) llama </w:t>
      </w:r>
      <w:r w:rsidRPr="000E7E2F">
        <w:rPr>
          <w:rFonts w:ascii="Times New Roman" w:hAnsi="Times New Roman" w:cs="Times New Roman"/>
          <w:i/>
          <w:color w:val="auto"/>
          <w:sz w:val="24"/>
          <w:szCs w:val="24"/>
        </w:rPr>
        <w:t>procedimientos rituales</w:t>
      </w:r>
      <w:r w:rsidRPr="000E7E2F">
        <w:rPr>
          <w:rFonts w:ascii="Times New Roman" w:hAnsi="Times New Roman" w:cs="Times New Roman"/>
          <w:color w:val="auto"/>
          <w:sz w:val="24"/>
          <w:szCs w:val="24"/>
        </w:rPr>
        <w:t xml:space="preserve">. Esto es, los alumnos resuelven un mismo ejercicio por dos procedimientos distintos. Recién al comprobar que por el segundo procedimiento obtienen la misma solución que por el primero, dan respuesta al ejercicio. </w:t>
      </w:r>
      <w:r w:rsidR="003D2DE1" w:rsidRPr="003D2DE1">
        <w:rPr>
          <w:rFonts w:ascii="Times New Roman" w:hAnsi="Times New Roman" w:cs="Times New Roman"/>
          <w:color w:val="auto"/>
          <w:sz w:val="24"/>
          <w:szCs w:val="24"/>
        </w:rPr>
        <w:t>A</w:t>
      </w:r>
      <w:r w:rsidR="003D2DE1">
        <w:rPr>
          <w:rFonts w:ascii="Times New Roman" w:hAnsi="Times New Roman" w:cs="Times New Roman"/>
          <w:color w:val="auto"/>
          <w:sz w:val="24"/>
          <w:szCs w:val="24"/>
        </w:rPr>
        <w:t>utor</w:t>
      </w:r>
      <w:r w:rsidR="003D2DE1" w:rsidRPr="003D2DE1">
        <w:rPr>
          <w:rFonts w:ascii="Times New Roman" w:hAnsi="Times New Roman" w:cs="Times New Roman"/>
          <w:color w:val="auto"/>
          <w:sz w:val="24"/>
          <w:szCs w:val="24"/>
        </w:rPr>
        <w:t xml:space="preserve"> [</w:t>
      </w:r>
      <w:r w:rsidR="003D2DE1">
        <w:rPr>
          <w:rFonts w:ascii="Times New Roman" w:hAnsi="Times New Roman" w:cs="Times New Roman"/>
          <w:color w:val="auto"/>
          <w:sz w:val="24"/>
          <w:szCs w:val="24"/>
        </w:rPr>
        <w:t>1</w:t>
      </w:r>
      <w:r w:rsidR="003D2DE1" w:rsidRPr="003D2DE1">
        <w:rPr>
          <w:rFonts w:ascii="Times New Roman" w:hAnsi="Times New Roman" w:cs="Times New Roman"/>
          <w:color w:val="auto"/>
          <w:sz w:val="24"/>
          <w:szCs w:val="24"/>
        </w:rPr>
        <w:t>]</w:t>
      </w:r>
      <w:r w:rsidRPr="000E7E2F">
        <w:rPr>
          <w:rFonts w:ascii="Times New Roman" w:hAnsi="Times New Roman" w:cs="Times New Roman"/>
          <w:color w:val="auto"/>
          <w:sz w:val="24"/>
          <w:szCs w:val="24"/>
        </w:rPr>
        <w:t xml:space="preserve"> observó que en el primer procedimiento aplicado, los estudiantes parecían haber realizado la inspección de los símbolos pero no confiaron en ello y, en consecuencia, optaron por realizar un segundo abordaje del ejercicio, más del tipo estándar</w:t>
      </w:r>
      <w:r>
        <w:rPr>
          <w:rFonts w:ascii="Times New Roman" w:hAnsi="Times New Roman" w:cs="Times New Roman"/>
          <w:color w:val="auto"/>
          <w:sz w:val="24"/>
          <w:szCs w:val="24"/>
        </w:rPr>
        <w:t xml:space="preserve"> (recurriendo a procedimientos bien conocidos)</w:t>
      </w:r>
      <w:r w:rsidRPr="000E7E2F">
        <w:rPr>
          <w:rFonts w:ascii="Times New Roman" w:hAnsi="Times New Roman" w:cs="Times New Roman"/>
          <w:color w:val="auto"/>
          <w:sz w:val="24"/>
          <w:szCs w:val="24"/>
        </w:rPr>
        <w:t>. Además, el comportamient</w:t>
      </w:r>
      <w:r w:rsidRPr="00854450">
        <w:rPr>
          <w:rFonts w:ascii="Times New Roman" w:hAnsi="Times New Roman" w:cs="Times New Roman"/>
          <w:color w:val="auto"/>
          <w:sz w:val="24"/>
          <w:szCs w:val="24"/>
        </w:rPr>
        <w:t>o 2 fue uno de los menos evidenciados en las producciones de los estudiantes de profesorado de matemática. Por</w:t>
      </w:r>
      <w:r w:rsidRPr="000E7E2F">
        <w:rPr>
          <w:rFonts w:ascii="Times New Roman" w:hAnsi="Times New Roman" w:cs="Times New Roman"/>
          <w:color w:val="auto"/>
          <w:sz w:val="24"/>
          <w:szCs w:val="24"/>
        </w:rPr>
        <w:t xml:space="preserve"> estas razones, dado que este curso de posgrado tiene por objetivo que los docentes se especialicen en la enseñanza de la matemática en el nivel superior y en particular, en la formación de profesores de matemática, nos pareció de relevancia la reflexión sobre este comportamiento.</w:t>
      </w:r>
    </w:p>
    <w:p w:rsidR="00E91E6E" w:rsidRPr="000E7E2F" w:rsidRDefault="00E91E6E" w:rsidP="004203CB">
      <w:pPr>
        <w:pStyle w:val="normal0"/>
        <w:spacing w:after="0" w:line="360" w:lineRule="auto"/>
        <w:jc w:val="both"/>
        <w:rPr>
          <w:rFonts w:ascii="Times New Roman" w:hAnsi="Times New Roman" w:cs="Times New Roman"/>
          <w:color w:val="auto"/>
          <w:sz w:val="24"/>
          <w:szCs w:val="24"/>
        </w:rPr>
      </w:pPr>
      <w:r w:rsidRPr="000E7E2F">
        <w:rPr>
          <w:rFonts w:ascii="Times New Roman" w:hAnsi="Times New Roman" w:cs="Times New Roman"/>
          <w:color w:val="auto"/>
          <w:sz w:val="24"/>
          <w:szCs w:val="24"/>
        </w:rPr>
        <w:t>En s</w:t>
      </w:r>
      <w:r>
        <w:rPr>
          <w:rFonts w:ascii="Times New Roman" w:hAnsi="Times New Roman" w:cs="Times New Roman"/>
          <w:color w:val="auto"/>
          <w:sz w:val="24"/>
          <w:szCs w:val="24"/>
        </w:rPr>
        <w:t xml:space="preserve">íntesis, a los docentes se les </w:t>
      </w:r>
      <w:r w:rsidRPr="000E7E2F">
        <w:rPr>
          <w:rFonts w:ascii="Times New Roman" w:hAnsi="Times New Roman" w:cs="Times New Roman"/>
          <w:color w:val="auto"/>
          <w:sz w:val="24"/>
          <w:szCs w:val="24"/>
        </w:rPr>
        <w:t>proveyó de un marco teórico de referencia que pudiera orientar el diseño de actividades y la gestión del aula, así como también de la situación detectada a nivel del desarrollo del sentido de los símbolos de los estudiantes del último año del profesorado de matemática en un instituto de formación docente de Montevideo</w:t>
      </w:r>
      <w:r>
        <w:rPr>
          <w:rFonts w:ascii="Times New Roman" w:hAnsi="Times New Roman" w:cs="Times New Roman"/>
          <w:color w:val="auto"/>
          <w:sz w:val="24"/>
          <w:szCs w:val="24"/>
        </w:rPr>
        <w:t xml:space="preserve">. </w:t>
      </w:r>
      <w:r w:rsidRPr="000E7E2F">
        <w:rPr>
          <w:rFonts w:ascii="Times New Roman" w:hAnsi="Times New Roman" w:cs="Times New Roman"/>
          <w:color w:val="auto"/>
          <w:sz w:val="24"/>
          <w:szCs w:val="24"/>
        </w:rPr>
        <w:t>Esto es, conocimiento didáctico del contenido (SHULMAN, 2005)</w:t>
      </w:r>
    </w:p>
    <w:p w:rsidR="00E91E6E" w:rsidRPr="000E7E2F" w:rsidRDefault="00E91E6E" w:rsidP="004203CB">
      <w:pPr>
        <w:pStyle w:val="normal0"/>
        <w:spacing w:after="0" w:line="360" w:lineRule="auto"/>
        <w:jc w:val="both"/>
        <w:rPr>
          <w:rFonts w:ascii="Times New Roman" w:hAnsi="Times New Roman" w:cs="Times New Roman"/>
          <w:color w:val="auto"/>
          <w:sz w:val="24"/>
          <w:szCs w:val="24"/>
        </w:rPr>
      </w:pPr>
      <w:r w:rsidRPr="000E7E2F">
        <w:rPr>
          <w:rFonts w:ascii="Times New Roman" w:hAnsi="Times New Roman" w:cs="Times New Roman"/>
          <w:color w:val="auto"/>
          <w:sz w:val="24"/>
          <w:szCs w:val="24"/>
        </w:rPr>
        <w:t xml:space="preserve">La propuesta de la actividad no es prescriptiva, lejos de pretender decirle al docente “lo que debe hacer” o “debería haber hecho”, el objetivo es que el docente reflexione sobre sus maneras de actuar en la profesión en base a un marco teórico específico sumado al conocimiento de resultados emanados de la investigación en matemática educativa. </w:t>
      </w:r>
    </w:p>
    <w:p w:rsidR="00E91E6E" w:rsidRPr="000E7E2F" w:rsidRDefault="00E91E6E" w:rsidP="004203CB">
      <w:pPr>
        <w:pStyle w:val="normal0"/>
        <w:spacing w:after="0" w:line="360" w:lineRule="auto"/>
        <w:jc w:val="both"/>
        <w:rPr>
          <w:rFonts w:ascii="Times New Roman" w:hAnsi="Times New Roman" w:cs="Times New Roman"/>
          <w:color w:val="auto"/>
          <w:sz w:val="24"/>
          <w:szCs w:val="24"/>
        </w:rPr>
      </w:pPr>
      <w:r w:rsidRPr="000E7E2F">
        <w:rPr>
          <w:rFonts w:ascii="Times New Roman" w:hAnsi="Times New Roman" w:cs="Times New Roman"/>
          <w:color w:val="auto"/>
          <w:sz w:val="24"/>
          <w:szCs w:val="24"/>
        </w:rPr>
        <w:t xml:space="preserve">  </w:t>
      </w:r>
    </w:p>
    <w:p w:rsidR="00E91E6E" w:rsidRPr="000E7E2F" w:rsidRDefault="00E91E6E" w:rsidP="004203CB">
      <w:pPr>
        <w:pStyle w:val="normal0"/>
        <w:numPr>
          <w:ilvl w:val="0"/>
          <w:numId w:val="4"/>
        </w:numPr>
        <w:spacing w:after="0" w:line="360" w:lineRule="auto"/>
        <w:ind w:left="284" w:hanging="284"/>
        <w:rPr>
          <w:rFonts w:ascii="Times New Roman" w:hAnsi="Times New Roman" w:cs="Times New Roman"/>
          <w:b/>
          <w:color w:val="auto"/>
          <w:sz w:val="24"/>
          <w:szCs w:val="24"/>
        </w:rPr>
      </w:pPr>
      <w:r w:rsidRPr="000E7E2F">
        <w:rPr>
          <w:rFonts w:ascii="Times New Roman" w:hAnsi="Times New Roman" w:cs="Times New Roman"/>
          <w:b/>
          <w:color w:val="auto"/>
          <w:sz w:val="24"/>
          <w:szCs w:val="24"/>
        </w:rPr>
        <w:t>Análisis de algunas producciones</w:t>
      </w:r>
    </w:p>
    <w:p w:rsidR="00E91E6E" w:rsidRDefault="00E91E6E" w:rsidP="004203CB">
      <w:pPr>
        <w:pStyle w:val="normal0"/>
        <w:spacing w:after="0" w:line="360" w:lineRule="auto"/>
        <w:jc w:val="both"/>
        <w:rPr>
          <w:rFonts w:ascii="Times New Roman" w:hAnsi="Times New Roman" w:cs="Times New Roman"/>
          <w:color w:val="auto"/>
          <w:sz w:val="24"/>
          <w:szCs w:val="24"/>
        </w:rPr>
      </w:pPr>
    </w:p>
    <w:p w:rsidR="00E91E6E" w:rsidRPr="000E7E2F" w:rsidRDefault="00E91E6E" w:rsidP="004203CB">
      <w:pPr>
        <w:pStyle w:val="normal0"/>
        <w:spacing w:after="0" w:line="360" w:lineRule="auto"/>
        <w:jc w:val="both"/>
        <w:rPr>
          <w:rFonts w:ascii="Times New Roman" w:hAnsi="Times New Roman" w:cs="Times New Roman"/>
          <w:color w:val="auto"/>
          <w:sz w:val="24"/>
          <w:szCs w:val="24"/>
        </w:rPr>
      </w:pPr>
      <w:r w:rsidRPr="000E7E2F">
        <w:rPr>
          <w:rFonts w:ascii="Times New Roman" w:hAnsi="Times New Roman" w:cs="Times New Roman"/>
          <w:color w:val="auto"/>
          <w:sz w:val="24"/>
          <w:szCs w:val="24"/>
        </w:rPr>
        <w:t>Se dio libertad para la conformación de los grupos, los cuales fueron variando a lo largo de las cinco actividades grupales que se propusieron</w:t>
      </w:r>
      <w:r>
        <w:rPr>
          <w:rFonts w:ascii="Times New Roman" w:hAnsi="Times New Roman" w:cs="Times New Roman"/>
          <w:color w:val="auto"/>
          <w:sz w:val="24"/>
          <w:szCs w:val="24"/>
        </w:rPr>
        <w:t xml:space="preserve"> en el curso</w:t>
      </w:r>
      <w:r w:rsidRPr="000E7E2F">
        <w:rPr>
          <w:rFonts w:ascii="Times New Roman" w:hAnsi="Times New Roman" w:cs="Times New Roman"/>
          <w:color w:val="auto"/>
          <w:sz w:val="24"/>
          <w:szCs w:val="24"/>
        </w:rPr>
        <w:t xml:space="preserve"> (las restantes cinco fueron de carácter individual). Para esta actividad, los cursillistas se agruparon en 13 subgrupos de entre dos y tres integrantes cada uno.  </w:t>
      </w:r>
    </w:p>
    <w:p w:rsidR="00E91E6E" w:rsidRDefault="00E91E6E" w:rsidP="004203CB">
      <w:pPr>
        <w:pStyle w:val="normal0"/>
        <w:spacing w:after="0" w:line="360" w:lineRule="auto"/>
        <w:jc w:val="both"/>
        <w:rPr>
          <w:rFonts w:ascii="Times New Roman" w:hAnsi="Times New Roman" w:cs="Times New Roman"/>
          <w:color w:val="auto"/>
          <w:sz w:val="24"/>
          <w:szCs w:val="24"/>
        </w:rPr>
      </w:pPr>
      <w:r w:rsidRPr="000E7E2F">
        <w:rPr>
          <w:rFonts w:ascii="Times New Roman" w:hAnsi="Times New Roman" w:cs="Times New Roman"/>
          <w:color w:val="auto"/>
          <w:sz w:val="24"/>
          <w:szCs w:val="24"/>
        </w:rPr>
        <w:lastRenderedPageBreak/>
        <w:t xml:space="preserve">Como nuestro interés reside en dar cuenta de cómo es posible establecer vínculos entre teoría y práctica, nos situaremos en el análisis de las producciones de </w:t>
      </w:r>
      <w:r>
        <w:rPr>
          <w:rFonts w:ascii="Times New Roman" w:hAnsi="Times New Roman" w:cs="Times New Roman"/>
          <w:color w:val="auto"/>
          <w:sz w:val="24"/>
          <w:szCs w:val="24"/>
        </w:rPr>
        <w:t>tres equipos de</w:t>
      </w:r>
      <w:r w:rsidRPr="000E7E2F">
        <w:rPr>
          <w:rFonts w:ascii="Times New Roman" w:hAnsi="Times New Roman" w:cs="Times New Roman"/>
          <w:color w:val="auto"/>
          <w:sz w:val="24"/>
          <w:szCs w:val="24"/>
        </w:rPr>
        <w:t xml:space="preserve"> cursillistas referidas a la última parte de la actividad propuesta (</w:t>
      </w:r>
      <w:r>
        <w:rPr>
          <w:rFonts w:ascii="Times New Roman" w:hAnsi="Times New Roman" w:cs="Times New Roman"/>
          <w:color w:val="auto"/>
          <w:sz w:val="24"/>
          <w:szCs w:val="24"/>
        </w:rPr>
        <w:t>parte</w:t>
      </w:r>
      <w:r w:rsidRPr="000E7E2F">
        <w:rPr>
          <w:rFonts w:ascii="Times New Roman" w:hAnsi="Times New Roman" w:cs="Times New Roman"/>
          <w:color w:val="auto"/>
          <w:sz w:val="24"/>
          <w:szCs w:val="24"/>
        </w:rPr>
        <w:t xml:space="preserve"> 4b)</w:t>
      </w:r>
      <w:r>
        <w:rPr>
          <w:rFonts w:ascii="Times New Roman" w:hAnsi="Times New Roman" w:cs="Times New Roman"/>
          <w:color w:val="auto"/>
          <w:sz w:val="24"/>
          <w:szCs w:val="24"/>
        </w:rPr>
        <w:t>.</w:t>
      </w:r>
    </w:p>
    <w:p w:rsidR="00E91E6E" w:rsidRPr="000E7E2F" w:rsidRDefault="00E91E6E" w:rsidP="004203CB">
      <w:pPr>
        <w:pStyle w:val="normal0"/>
        <w:spacing w:after="0" w:line="360" w:lineRule="auto"/>
        <w:jc w:val="both"/>
        <w:rPr>
          <w:rFonts w:ascii="Times New Roman" w:hAnsi="Times New Roman" w:cs="Times New Roman"/>
          <w:color w:val="auto"/>
          <w:sz w:val="24"/>
          <w:szCs w:val="24"/>
        </w:rPr>
      </w:pPr>
    </w:p>
    <w:p w:rsidR="00E91E6E" w:rsidRPr="004203CB" w:rsidRDefault="00E91E6E" w:rsidP="004203CB">
      <w:pPr>
        <w:pStyle w:val="normal0"/>
        <w:numPr>
          <w:ilvl w:val="1"/>
          <w:numId w:val="4"/>
        </w:numPr>
        <w:spacing w:after="0" w:line="360" w:lineRule="auto"/>
        <w:ind w:left="426" w:hanging="426"/>
        <w:rPr>
          <w:rFonts w:ascii="Times New Roman" w:hAnsi="Times New Roman" w:cs="Times New Roman"/>
          <w:b/>
          <w:color w:val="auto"/>
          <w:sz w:val="24"/>
          <w:szCs w:val="24"/>
        </w:rPr>
      </w:pPr>
      <w:r w:rsidRPr="004203CB">
        <w:rPr>
          <w:rFonts w:ascii="Times New Roman" w:hAnsi="Times New Roman" w:cs="Times New Roman"/>
          <w:b/>
          <w:color w:val="auto"/>
          <w:sz w:val="24"/>
          <w:szCs w:val="24"/>
        </w:rPr>
        <w:t>Equipo A (tres integrantes)</w:t>
      </w:r>
    </w:p>
    <w:p w:rsidR="00E91E6E" w:rsidRPr="000E7E2F" w:rsidRDefault="00E91E6E" w:rsidP="004203CB">
      <w:pPr>
        <w:pStyle w:val="normal0"/>
        <w:spacing w:after="0" w:line="360" w:lineRule="auto"/>
        <w:jc w:val="both"/>
        <w:rPr>
          <w:rFonts w:ascii="Times New Roman" w:hAnsi="Times New Roman" w:cs="Times New Roman"/>
          <w:color w:val="auto"/>
          <w:sz w:val="24"/>
          <w:szCs w:val="24"/>
        </w:rPr>
      </w:pPr>
      <w:r w:rsidRPr="000E7E2F">
        <w:rPr>
          <w:rFonts w:ascii="Times New Roman" w:hAnsi="Times New Roman" w:cs="Times New Roman"/>
          <w:color w:val="auto"/>
          <w:sz w:val="24"/>
          <w:szCs w:val="24"/>
        </w:rPr>
        <w:t xml:space="preserve">Este equipo de profesores considera para su reformulación una clase de </w:t>
      </w:r>
      <w:r>
        <w:rPr>
          <w:rFonts w:ascii="Times New Roman" w:hAnsi="Times New Roman" w:cs="Times New Roman"/>
          <w:color w:val="auto"/>
          <w:sz w:val="24"/>
          <w:szCs w:val="24"/>
        </w:rPr>
        <w:t>A</w:t>
      </w:r>
      <w:r w:rsidRPr="000E7E2F">
        <w:rPr>
          <w:rFonts w:ascii="Times New Roman" w:hAnsi="Times New Roman" w:cs="Times New Roman"/>
          <w:color w:val="auto"/>
          <w:sz w:val="24"/>
          <w:szCs w:val="24"/>
        </w:rPr>
        <w:t xml:space="preserve">nálisis </w:t>
      </w:r>
      <w:r>
        <w:rPr>
          <w:rFonts w:ascii="Times New Roman" w:hAnsi="Times New Roman" w:cs="Times New Roman"/>
          <w:color w:val="auto"/>
          <w:sz w:val="24"/>
          <w:szCs w:val="24"/>
        </w:rPr>
        <w:t>I, curso</w:t>
      </w:r>
      <w:r w:rsidRPr="000E7E2F">
        <w:rPr>
          <w:rFonts w:ascii="Times New Roman" w:hAnsi="Times New Roman" w:cs="Times New Roman"/>
          <w:color w:val="auto"/>
          <w:sz w:val="24"/>
          <w:szCs w:val="24"/>
        </w:rPr>
        <w:t xml:space="preserve"> del segundo año de la formaci</w:t>
      </w:r>
      <w:r w:rsidRPr="00854450">
        <w:rPr>
          <w:rFonts w:ascii="Times New Roman" w:hAnsi="Times New Roman" w:cs="Times New Roman"/>
          <w:color w:val="auto"/>
          <w:sz w:val="24"/>
          <w:szCs w:val="24"/>
        </w:rPr>
        <w:t xml:space="preserve">ón inicial de profesores de matemática. La misma </w:t>
      </w:r>
      <w:r w:rsidRPr="000E7E2F">
        <w:rPr>
          <w:rFonts w:ascii="Times New Roman" w:hAnsi="Times New Roman" w:cs="Times New Roman"/>
          <w:color w:val="auto"/>
          <w:sz w:val="24"/>
          <w:szCs w:val="24"/>
        </w:rPr>
        <w:t>aborda conceptos que ya habían sido trabajados previamente como son el de primitiva, función integral y los métodos de integración, en particular el de descomposición en fracciones simples. Para ello proponen la resolución de una ecuación diferencial:</w:t>
      </w:r>
    </w:p>
    <w:p w:rsidR="00E91E6E" w:rsidRPr="00FE6AA0" w:rsidRDefault="00E91E6E" w:rsidP="003C4D39">
      <w:pPr>
        <w:pBdr>
          <w:top w:val="single" w:sz="4" w:space="1" w:color="auto"/>
          <w:left w:val="single" w:sz="4" w:space="1" w:color="auto"/>
          <w:bottom w:val="single" w:sz="4" w:space="1" w:color="auto"/>
          <w:right w:val="single" w:sz="4" w:space="0" w:color="auto"/>
        </w:pBdr>
        <w:spacing w:after="0" w:line="240" w:lineRule="auto"/>
        <w:jc w:val="both"/>
        <w:rPr>
          <w:rFonts w:ascii="Times New Roman" w:hAnsi="Times New Roman" w:cs="Times New Roman"/>
          <w:b/>
          <w:color w:val="auto"/>
          <w:sz w:val="20"/>
        </w:rPr>
      </w:pPr>
      <w:r w:rsidRPr="00FE6AA0">
        <w:rPr>
          <w:rFonts w:ascii="Times New Roman" w:hAnsi="Times New Roman" w:cs="Times New Roman"/>
          <w:b/>
          <w:color w:val="auto"/>
          <w:sz w:val="20"/>
        </w:rPr>
        <w:t xml:space="preserve"> Actividad original</w:t>
      </w:r>
    </w:p>
    <w:p w:rsidR="00E91E6E" w:rsidRPr="00FD2CB8" w:rsidRDefault="00E91E6E" w:rsidP="003C4D39">
      <w:pPr>
        <w:pBdr>
          <w:top w:val="single" w:sz="4" w:space="1" w:color="auto"/>
          <w:left w:val="single" w:sz="4" w:space="1" w:color="auto"/>
          <w:bottom w:val="single" w:sz="4" w:space="1" w:color="auto"/>
          <w:right w:val="single" w:sz="4" w:space="0" w:color="auto"/>
        </w:pBdr>
        <w:spacing w:after="0" w:line="240" w:lineRule="auto"/>
        <w:jc w:val="both"/>
        <w:rPr>
          <w:rFonts w:ascii="Times New Roman" w:hAnsi="Times New Roman" w:cs="Times New Roman"/>
          <w:i/>
          <w:color w:val="auto"/>
          <w:sz w:val="20"/>
        </w:rPr>
      </w:pPr>
      <w:r w:rsidRPr="00FD2CB8">
        <w:rPr>
          <w:rFonts w:ascii="Times New Roman" w:hAnsi="Times New Roman" w:cs="Times New Roman"/>
          <w:color w:val="auto"/>
          <w:sz w:val="20"/>
        </w:rPr>
        <w:t>Sea la ecuación</w:t>
      </w:r>
      <w:r>
        <w:rPr>
          <w:rFonts w:ascii="Times New Roman" w:hAnsi="Times New Roman" w:cs="Times New Roman"/>
          <w:color w:val="auto"/>
          <w:sz w:val="20"/>
        </w:rPr>
        <w:t xml:space="preserve"> </w:t>
      </w:r>
      <w:r w:rsidRPr="001D351C">
        <w:rPr>
          <w:rFonts w:ascii="Times New Roman" w:hAnsi="Times New Roman" w:cs="Times New Roman"/>
          <w:color w:val="auto"/>
          <w:position w:val="-28"/>
          <w:sz w:val="20"/>
        </w:rPr>
        <w:object w:dxaOrig="1280"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4.5pt;height:33pt" o:ole="">
            <v:imagedata r:id="rId7" o:title=""/>
          </v:shape>
          <o:OLEObject Type="Embed" ProgID="Equation.3" ShapeID="_x0000_i1025" DrawAspect="Content" ObjectID="_1495568991" r:id="rId8"/>
        </w:object>
      </w:r>
      <w:r w:rsidRPr="00FD2CB8">
        <w:rPr>
          <w:rFonts w:ascii="Times New Roman" w:hAnsi="Times New Roman" w:cs="Times New Roman"/>
          <w:color w:val="auto"/>
          <w:sz w:val="20"/>
        </w:rPr>
        <w:t xml:space="preserve"> </w:t>
      </w:r>
      <w:r w:rsidR="00172700" w:rsidRPr="00FD2CB8">
        <w:rPr>
          <w:rFonts w:ascii="Times New Roman" w:hAnsi="Times New Roman" w:cs="Times New Roman"/>
          <w:color w:val="auto"/>
          <w:sz w:val="20"/>
        </w:rPr>
        <w:fldChar w:fldCharType="begin"/>
      </w:r>
      <w:r w:rsidRPr="00FD2CB8">
        <w:rPr>
          <w:rFonts w:ascii="Times New Roman" w:hAnsi="Times New Roman" w:cs="Times New Roman"/>
          <w:color w:val="auto"/>
          <w:sz w:val="20"/>
        </w:rPr>
        <w:instrText xml:space="preserve"> QUOTE </w:instrText>
      </w:r>
      <w:r w:rsidR="00121E3D" w:rsidRPr="00172700">
        <w:rPr>
          <w:rFonts w:ascii="Times New Roman" w:hAnsi="Times New Roman" w:cs="Times New Roman"/>
          <w:i/>
          <w:color w:val="auto"/>
          <w:sz w:val="20"/>
        </w:rPr>
        <w:pict>
          <v:shape id="_x0000_i1026" type="#_x0000_t75" style="width:64.5pt;height:24pt" equationxml="&lt;">
            <v:imagedata r:id="rId9" o:title="" chromakey="white"/>
          </v:shape>
        </w:pict>
      </w:r>
      <w:r w:rsidRPr="00FD2CB8">
        <w:rPr>
          <w:rFonts w:ascii="Times New Roman" w:hAnsi="Times New Roman" w:cs="Times New Roman"/>
          <w:color w:val="auto"/>
          <w:sz w:val="20"/>
        </w:rPr>
        <w:instrText xml:space="preserve"> </w:instrText>
      </w:r>
      <w:r w:rsidR="00172700" w:rsidRPr="00FD2CB8">
        <w:rPr>
          <w:rFonts w:ascii="Times New Roman" w:hAnsi="Times New Roman" w:cs="Times New Roman"/>
          <w:color w:val="auto"/>
          <w:sz w:val="20"/>
        </w:rPr>
        <w:fldChar w:fldCharType="end"/>
      </w:r>
    </w:p>
    <w:p w:rsidR="00E91E6E" w:rsidRPr="00854450" w:rsidRDefault="00E91E6E" w:rsidP="003C4D39">
      <w:pPr>
        <w:pStyle w:val="Prrafodelista"/>
        <w:pBdr>
          <w:top w:val="single" w:sz="4" w:space="1" w:color="auto"/>
          <w:left w:val="single" w:sz="4" w:space="1" w:color="auto"/>
          <w:bottom w:val="single" w:sz="4" w:space="1" w:color="auto"/>
          <w:right w:val="single" w:sz="4" w:space="0" w:color="auto"/>
        </w:pBdr>
        <w:spacing w:line="240" w:lineRule="auto"/>
        <w:ind w:left="0"/>
        <w:contextualSpacing w:val="0"/>
        <w:jc w:val="both"/>
        <w:rPr>
          <w:rFonts w:ascii="Times New Roman" w:hAnsi="Times New Roman"/>
          <w:i w:val="0"/>
          <w:sz w:val="20"/>
          <w:szCs w:val="20"/>
        </w:rPr>
      </w:pPr>
      <w:r w:rsidRPr="00FD2CB8">
        <w:rPr>
          <w:rFonts w:ascii="Times New Roman" w:hAnsi="Times New Roman"/>
          <w:i w:val="0"/>
          <w:sz w:val="20"/>
          <w:szCs w:val="20"/>
        </w:rPr>
        <w:t>I)</w:t>
      </w:r>
      <w:r w:rsidRPr="00854450">
        <w:rPr>
          <w:rFonts w:ascii="Times New Roman" w:hAnsi="Times New Roman"/>
          <w:i w:val="0"/>
          <w:sz w:val="20"/>
          <w:szCs w:val="20"/>
        </w:rPr>
        <w:t xml:space="preserve"> Resuelve dicha ecuación en el intervalo</w:t>
      </w:r>
      <w:r>
        <w:rPr>
          <w:rFonts w:ascii="Times New Roman" w:hAnsi="Times New Roman"/>
          <w:i w:val="0"/>
          <w:sz w:val="20"/>
          <w:szCs w:val="20"/>
        </w:rPr>
        <w:t xml:space="preserve"> </w:t>
      </w:r>
      <w:r w:rsidRPr="001D351C">
        <w:rPr>
          <w:rFonts w:ascii="Times New Roman" w:hAnsi="Times New Roman"/>
          <w:i w:val="0"/>
          <w:position w:val="-10"/>
          <w:sz w:val="20"/>
          <w:szCs w:val="20"/>
        </w:rPr>
        <w:object w:dxaOrig="720" w:dyaOrig="320">
          <v:shape id="_x0000_i1027" type="#_x0000_t75" style="width:36pt;height:16.5pt" o:ole="">
            <v:imagedata r:id="rId10" o:title=""/>
          </v:shape>
          <o:OLEObject Type="Embed" ProgID="Equation.3" ShapeID="_x0000_i1027" DrawAspect="Content" ObjectID="_1495568992" r:id="rId11"/>
        </w:object>
      </w:r>
      <w:r>
        <w:rPr>
          <w:rFonts w:ascii="Times New Roman" w:hAnsi="Times New Roman"/>
          <w:i w:val="0"/>
          <w:sz w:val="20"/>
          <w:szCs w:val="20"/>
        </w:rPr>
        <w:t>.</w:t>
      </w:r>
    </w:p>
    <w:p w:rsidR="00E91E6E" w:rsidRPr="00854450" w:rsidRDefault="00E91E6E" w:rsidP="003C4D39">
      <w:pPr>
        <w:pStyle w:val="Prrafodelista"/>
        <w:pBdr>
          <w:top w:val="single" w:sz="4" w:space="1" w:color="auto"/>
          <w:left w:val="single" w:sz="4" w:space="1" w:color="auto"/>
          <w:bottom w:val="single" w:sz="4" w:space="1" w:color="auto"/>
          <w:right w:val="single" w:sz="4" w:space="0" w:color="auto"/>
        </w:pBdr>
        <w:spacing w:line="240" w:lineRule="auto"/>
        <w:ind w:left="0"/>
        <w:contextualSpacing w:val="0"/>
        <w:jc w:val="both"/>
        <w:rPr>
          <w:rFonts w:ascii="Times New Roman" w:hAnsi="Times New Roman"/>
          <w:i w:val="0"/>
          <w:sz w:val="20"/>
          <w:szCs w:val="20"/>
        </w:rPr>
      </w:pPr>
      <w:r w:rsidRPr="00854450">
        <w:rPr>
          <w:rFonts w:ascii="Times New Roman" w:hAnsi="Times New Roman"/>
          <w:i w:val="0"/>
          <w:sz w:val="20"/>
          <w:szCs w:val="20"/>
        </w:rPr>
        <w:t>II) Halla la solución</w:t>
      </w:r>
      <w:r>
        <w:rPr>
          <w:rFonts w:ascii="Times New Roman" w:hAnsi="Times New Roman"/>
          <w:i w:val="0"/>
          <w:sz w:val="20"/>
          <w:szCs w:val="20"/>
        </w:rPr>
        <w:t xml:space="preserve"> </w:t>
      </w:r>
      <w:r w:rsidRPr="001D351C">
        <w:rPr>
          <w:rFonts w:ascii="Times New Roman" w:hAnsi="Times New Roman"/>
          <w:i w:val="0"/>
          <w:position w:val="-12"/>
          <w:sz w:val="20"/>
          <w:szCs w:val="20"/>
        </w:rPr>
        <w:object w:dxaOrig="279" w:dyaOrig="360">
          <v:shape id="_x0000_i1028" type="#_x0000_t75" style="width:13.5pt;height:18pt" o:ole="">
            <v:imagedata r:id="rId12" o:title=""/>
          </v:shape>
          <o:OLEObject Type="Embed" ProgID="Equation.3" ShapeID="_x0000_i1028" DrawAspect="Content" ObjectID="_1495568993" r:id="rId13"/>
        </w:object>
      </w:r>
      <w:r>
        <w:rPr>
          <w:rFonts w:ascii="Times New Roman" w:hAnsi="Times New Roman"/>
          <w:i w:val="0"/>
          <w:sz w:val="20"/>
          <w:szCs w:val="20"/>
        </w:rPr>
        <w:t xml:space="preserve"> </w:t>
      </w:r>
      <w:r w:rsidRPr="00854450">
        <w:rPr>
          <w:rFonts w:ascii="Times New Roman" w:hAnsi="Times New Roman"/>
          <w:i w:val="0"/>
          <w:sz w:val="20"/>
          <w:szCs w:val="20"/>
        </w:rPr>
        <w:t>de la ecuación que pasa por el punto de coordenadas (1,0).</w:t>
      </w:r>
    </w:p>
    <w:p w:rsidR="00E91E6E" w:rsidRPr="00FD2CB8" w:rsidRDefault="00E91E6E" w:rsidP="003C4D39">
      <w:pPr>
        <w:pStyle w:val="Prrafodelista"/>
        <w:pBdr>
          <w:top w:val="single" w:sz="4" w:space="1" w:color="auto"/>
          <w:left w:val="single" w:sz="4" w:space="1" w:color="auto"/>
          <w:bottom w:val="single" w:sz="4" w:space="1" w:color="auto"/>
          <w:right w:val="single" w:sz="4" w:space="0" w:color="auto"/>
        </w:pBdr>
        <w:spacing w:line="240" w:lineRule="auto"/>
        <w:ind w:left="0"/>
        <w:contextualSpacing w:val="0"/>
        <w:jc w:val="both"/>
        <w:rPr>
          <w:rFonts w:ascii="Times New Roman" w:hAnsi="Times New Roman"/>
          <w:i w:val="0"/>
          <w:sz w:val="20"/>
          <w:szCs w:val="20"/>
        </w:rPr>
      </w:pPr>
      <w:r w:rsidRPr="00854450">
        <w:rPr>
          <w:rFonts w:ascii="Times New Roman" w:hAnsi="Times New Roman"/>
          <w:i w:val="0"/>
          <w:sz w:val="20"/>
          <w:szCs w:val="20"/>
        </w:rPr>
        <w:t>III) Determ</w:t>
      </w:r>
      <w:r w:rsidRPr="00FD2CB8">
        <w:rPr>
          <w:rFonts w:ascii="Times New Roman" w:hAnsi="Times New Roman"/>
          <w:i w:val="0"/>
          <w:sz w:val="20"/>
          <w:szCs w:val="20"/>
        </w:rPr>
        <w:t>ina la ecuación de la tangente al gráfico de la función</w:t>
      </w:r>
      <w:r>
        <w:rPr>
          <w:rFonts w:ascii="Times New Roman" w:hAnsi="Times New Roman"/>
          <w:i w:val="0"/>
          <w:sz w:val="20"/>
          <w:szCs w:val="20"/>
        </w:rPr>
        <w:t xml:space="preserve"> </w:t>
      </w:r>
      <w:r w:rsidRPr="001D351C">
        <w:rPr>
          <w:rFonts w:ascii="Times New Roman" w:hAnsi="Times New Roman"/>
          <w:i w:val="0"/>
          <w:position w:val="-12"/>
          <w:sz w:val="20"/>
          <w:szCs w:val="20"/>
        </w:rPr>
        <w:object w:dxaOrig="279" w:dyaOrig="360">
          <v:shape id="_x0000_i1029" type="#_x0000_t75" style="width:13.5pt;height:18pt" o:ole="">
            <v:imagedata r:id="rId14" o:title=""/>
          </v:shape>
          <o:OLEObject Type="Embed" ProgID="Equation.3" ShapeID="_x0000_i1029" DrawAspect="Content" ObjectID="_1495568994" r:id="rId15"/>
        </w:object>
      </w:r>
      <w:r>
        <w:rPr>
          <w:rFonts w:ascii="Times New Roman" w:hAnsi="Times New Roman"/>
          <w:i w:val="0"/>
          <w:sz w:val="20"/>
          <w:szCs w:val="20"/>
        </w:rPr>
        <w:t xml:space="preserve"> </w:t>
      </w:r>
      <w:r w:rsidRPr="00FD2CB8">
        <w:rPr>
          <w:rFonts w:ascii="Times New Roman" w:hAnsi="Times New Roman"/>
          <w:i w:val="0"/>
          <w:sz w:val="20"/>
          <w:szCs w:val="20"/>
        </w:rPr>
        <w:t>en el punto de coordenadas (1,0).</w:t>
      </w:r>
    </w:p>
    <w:p w:rsidR="00E91E6E" w:rsidRDefault="00E91E6E" w:rsidP="004203CB">
      <w:pPr>
        <w:pStyle w:val="normal0"/>
        <w:spacing w:after="0" w:line="360" w:lineRule="auto"/>
        <w:jc w:val="both"/>
        <w:rPr>
          <w:rFonts w:ascii="Times New Roman" w:hAnsi="Times New Roman" w:cs="Times New Roman"/>
          <w:color w:val="auto"/>
          <w:sz w:val="24"/>
          <w:szCs w:val="24"/>
        </w:rPr>
      </w:pPr>
    </w:p>
    <w:p w:rsidR="00E91E6E" w:rsidRPr="000E7E2F" w:rsidRDefault="00E91E6E" w:rsidP="004203CB">
      <w:pPr>
        <w:pStyle w:val="normal0"/>
        <w:spacing w:after="0" w:line="360" w:lineRule="auto"/>
        <w:jc w:val="both"/>
        <w:rPr>
          <w:rFonts w:ascii="Times New Roman" w:hAnsi="Times New Roman" w:cs="Times New Roman"/>
          <w:color w:val="auto"/>
          <w:sz w:val="24"/>
          <w:szCs w:val="24"/>
        </w:rPr>
      </w:pPr>
      <w:r w:rsidRPr="000E7E2F">
        <w:rPr>
          <w:rFonts w:ascii="Times New Roman" w:hAnsi="Times New Roman" w:cs="Times New Roman"/>
          <w:color w:val="auto"/>
          <w:sz w:val="24"/>
          <w:szCs w:val="24"/>
        </w:rPr>
        <w:t xml:space="preserve">Los docentes argumentan la elección de esta clase diciendo que: “la actividad que seleccionamos nos parece que se ajusta al comportamiento 2 que menciona Arcavi, ya que para su realización, los alumnos deben analizar, comprender y darle sentido a los símbolos de la actividad planteada”. Podemos observar que los docentes introducen una argumentación para la elección de esta clase que va más allá de los contenidos matemáticos a trabajar. Esta se asienta en las metas sugeridas por Arcavi en torno al desarrollo del comportamiento 2. Además, su argumentación es acorde a lo planteado por el grupo en su respuesta a la pregunta 4a: </w:t>
      </w:r>
    </w:p>
    <w:p w:rsidR="00E91E6E" w:rsidRDefault="00E91E6E" w:rsidP="00880C09">
      <w:pPr>
        <w:pStyle w:val="normal0"/>
        <w:spacing w:after="0" w:line="240" w:lineRule="auto"/>
        <w:ind w:left="2268"/>
        <w:jc w:val="both"/>
        <w:rPr>
          <w:rFonts w:ascii="Times New Roman" w:hAnsi="Times New Roman" w:cs="Times New Roman"/>
          <w:color w:val="auto"/>
          <w:sz w:val="20"/>
        </w:rPr>
      </w:pPr>
      <w:r w:rsidRPr="00A26979">
        <w:rPr>
          <w:rFonts w:ascii="Times New Roman" w:hAnsi="Times New Roman" w:cs="Times New Roman"/>
          <w:color w:val="auto"/>
          <w:sz w:val="20"/>
        </w:rPr>
        <w:t xml:space="preserve">Ante la resolución de un  problema, es importante estimular a los alumnos a realizar una reflexión previa que les permita decidir cuál es el abordaje más adecuado, usando el álgebra como una herramienta de investigación. En el caso de optar por el uso de los signos [la palabra adecuada es símbolos, esto fue corregido], es fundamental fomentar la inspección de las expresiones simbólicas antes de comenzar a trabajar con ellas, analizando su significado y realizando conjeturas acerca de las posibles soluciones de un problema. </w:t>
      </w:r>
    </w:p>
    <w:p w:rsidR="00E91E6E" w:rsidRPr="00A26979" w:rsidRDefault="00E91E6E" w:rsidP="00A26979">
      <w:pPr>
        <w:pStyle w:val="normal0"/>
        <w:spacing w:after="0" w:line="240" w:lineRule="auto"/>
        <w:ind w:left="2268" w:right="-2"/>
        <w:jc w:val="both"/>
        <w:rPr>
          <w:rFonts w:ascii="Times New Roman" w:hAnsi="Times New Roman" w:cs="Times New Roman"/>
          <w:color w:val="auto"/>
          <w:sz w:val="20"/>
        </w:rPr>
      </w:pPr>
    </w:p>
    <w:p w:rsidR="00E91E6E" w:rsidRPr="000E7E2F" w:rsidRDefault="00E91E6E" w:rsidP="004203CB">
      <w:pPr>
        <w:pStyle w:val="normal0"/>
        <w:spacing w:after="0" w:line="360" w:lineRule="auto"/>
        <w:jc w:val="both"/>
        <w:rPr>
          <w:rFonts w:ascii="Times New Roman" w:hAnsi="Times New Roman" w:cs="Times New Roman"/>
          <w:color w:val="auto"/>
          <w:sz w:val="24"/>
          <w:szCs w:val="24"/>
        </w:rPr>
      </w:pPr>
      <w:r w:rsidRPr="000E7E2F">
        <w:rPr>
          <w:rFonts w:ascii="Times New Roman" w:hAnsi="Times New Roman" w:cs="Times New Roman"/>
          <w:color w:val="auto"/>
          <w:sz w:val="24"/>
          <w:szCs w:val="24"/>
        </w:rPr>
        <w:t xml:space="preserve">De esta manera constatamos que los cursillistas fueron capaces de ejemplificar con una propuesta propia lo que describe Arcavi (2007). </w:t>
      </w:r>
    </w:p>
    <w:p w:rsidR="00E91E6E" w:rsidRPr="000E7E2F" w:rsidRDefault="00E91E6E" w:rsidP="004203CB">
      <w:pPr>
        <w:pStyle w:val="normal0"/>
        <w:spacing w:after="0" w:line="360" w:lineRule="auto"/>
        <w:jc w:val="both"/>
        <w:rPr>
          <w:rFonts w:ascii="Times New Roman" w:hAnsi="Times New Roman" w:cs="Times New Roman"/>
          <w:color w:val="auto"/>
          <w:sz w:val="24"/>
          <w:szCs w:val="24"/>
        </w:rPr>
      </w:pPr>
      <w:r w:rsidRPr="000E7E2F">
        <w:rPr>
          <w:rFonts w:ascii="Times New Roman" w:hAnsi="Times New Roman" w:cs="Times New Roman"/>
          <w:color w:val="auto"/>
          <w:sz w:val="24"/>
          <w:szCs w:val="24"/>
        </w:rPr>
        <w:t xml:space="preserve">Por otra parte, la actividad seleccionada da cuenta de que los profesores se han apropiado de este comportamiento dado que la integral planteada posee una estructura que posibilita el </w:t>
      </w:r>
      <w:r w:rsidRPr="00A26FFD">
        <w:rPr>
          <w:rFonts w:ascii="Times New Roman" w:hAnsi="Times New Roman" w:cs="Times New Roman"/>
          <w:i/>
          <w:color w:val="auto"/>
          <w:sz w:val="24"/>
          <w:szCs w:val="24"/>
        </w:rPr>
        <w:t>leer a través de los símbolos</w:t>
      </w:r>
      <w:r w:rsidRPr="000E7E2F">
        <w:rPr>
          <w:rFonts w:ascii="Times New Roman" w:hAnsi="Times New Roman" w:cs="Times New Roman"/>
          <w:color w:val="auto"/>
          <w:sz w:val="24"/>
          <w:szCs w:val="24"/>
        </w:rPr>
        <w:t xml:space="preserve"> como bien los profesores lo afirman en el trabajo: “por otro lado, si </w:t>
      </w:r>
      <w:r w:rsidR="00C10022" w:rsidRPr="00D37A79">
        <w:rPr>
          <w:rFonts w:ascii="Times New Roman" w:hAnsi="Times New Roman" w:cs="Times New Roman"/>
          <w:color w:val="auto"/>
          <w:sz w:val="24"/>
          <w:szCs w:val="24"/>
        </w:rPr>
        <w:lastRenderedPageBreak/>
        <w:t>[los estudiantes]</w:t>
      </w:r>
      <w:r w:rsidRPr="00D37A79">
        <w:rPr>
          <w:rFonts w:ascii="Times New Roman" w:hAnsi="Times New Roman" w:cs="Times New Roman"/>
          <w:color w:val="auto"/>
          <w:sz w:val="24"/>
          <w:szCs w:val="24"/>
        </w:rPr>
        <w:t xml:space="preserve"> logran “leer  a través” de la integral,  notarán que </w:t>
      </w:r>
      <w:r w:rsidRPr="00D37A79">
        <w:rPr>
          <w:rFonts w:ascii="Times New Roman" w:hAnsi="Times New Roman" w:cs="Times New Roman"/>
          <w:color w:val="auto"/>
          <w:position w:val="-28"/>
          <w:sz w:val="24"/>
          <w:szCs w:val="24"/>
        </w:rPr>
        <w:object w:dxaOrig="1280" w:dyaOrig="660">
          <v:shape id="_x0000_i1030" type="#_x0000_t75" style="width:64.5pt;height:33pt" o:ole="">
            <v:imagedata r:id="rId16" o:title=""/>
          </v:shape>
          <o:OLEObject Type="Embed" ProgID="Equation.3" ShapeID="_x0000_i1030" DrawAspect="Content" ObjectID="_1495568995" r:id="rId17"/>
        </w:object>
      </w:r>
      <w:r w:rsidRPr="00D37A79">
        <w:rPr>
          <w:rFonts w:ascii="Times New Roman" w:hAnsi="Times New Roman" w:cs="Times New Roman"/>
          <w:color w:val="auto"/>
          <w:sz w:val="24"/>
          <w:szCs w:val="24"/>
        </w:rPr>
        <w:t xml:space="preserve"> es de la forma</w:t>
      </w:r>
      <w:r>
        <w:rPr>
          <w:rFonts w:ascii="Times New Roman" w:hAnsi="Times New Roman" w:cs="Times New Roman"/>
          <w:color w:val="auto"/>
          <w:sz w:val="24"/>
          <w:szCs w:val="24"/>
        </w:rPr>
        <w:t xml:space="preserve"> </w:t>
      </w:r>
      <w:r w:rsidRPr="00261E1E">
        <w:rPr>
          <w:rFonts w:ascii="Times New Roman" w:hAnsi="Times New Roman" w:cs="Times New Roman"/>
          <w:color w:val="auto"/>
          <w:position w:val="-28"/>
          <w:sz w:val="20"/>
        </w:rPr>
        <w:object w:dxaOrig="600" w:dyaOrig="660">
          <v:shape id="_x0000_i1031" type="#_x0000_t75" style="width:30pt;height:33pt" o:ole="">
            <v:imagedata r:id="rId18" o:title=""/>
          </v:shape>
          <o:OLEObject Type="Embed" ProgID="Equation.3" ShapeID="_x0000_i1031" DrawAspect="Content" ObjectID="_1495568996" r:id="rId19"/>
        </w:object>
      </w:r>
      <w:r w:rsidR="00172700" w:rsidRPr="000E7E2F">
        <w:rPr>
          <w:rFonts w:ascii="Times New Roman" w:hAnsi="Times New Roman" w:cs="Times New Roman"/>
          <w:color w:val="auto"/>
          <w:sz w:val="24"/>
          <w:szCs w:val="24"/>
        </w:rPr>
        <w:fldChar w:fldCharType="begin"/>
      </w:r>
      <w:r w:rsidRPr="000E7E2F">
        <w:rPr>
          <w:rFonts w:ascii="Times New Roman" w:hAnsi="Times New Roman" w:cs="Times New Roman"/>
          <w:color w:val="auto"/>
          <w:sz w:val="24"/>
          <w:szCs w:val="24"/>
        </w:rPr>
        <w:instrText xml:space="preserve"> QUOTE </w:instrText>
      </w:r>
      <w:r w:rsidR="00121E3D" w:rsidRPr="00172700">
        <w:rPr>
          <w:rFonts w:ascii="Times New Roman" w:hAnsi="Times New Roman" w:cs="Times New Roman"/>
          <w:i/>
          <w:color w:val="auto"/>
          <w:sz w:val="24"/>
          <w:szCs w:val="24"/>
        </w:rPr>
        <w:pict>
          <v:shape id="_x0000_i1032" type="#_x0000_t75" style="width:30pt;height:25.5pt" equationxml="&lt;">
            <v:imagedata r:id="rId20" o:title="" chromakey="white"/>
          </v:shape>
        </w:pict>
      </w:r>
      <w:r w:rsidRPr="000E7E2F">
        <w:rPr>
          <w:rFonts w:ascii="Times New Roman" w:hAnsi="Times New Roman" w:cs="Times New Roman"/>
          <w:color w:val="auto"/>
          <w:sz w:val="24"/>
          <w:szCs w:val="24"/>
        </w:rPr>
        <w:instrText xml:space="preserve"> </w:instrText>
      </w:r>
      <w:r w:rsidR="00172700" w:rsidRPr="000E7E2F">
        <w:rPr>
          <w:rFonts w:ascii="Times New Roman" w:hAnsi="Times New Roman" w:cs="Times New Roman"/>
          <w:color w:val="auto"/>
          <w:sz w:val="24"/>
          <w:szCs w:val="24"/>
        </w:rPr>
        <w:fldChar w:fldCharType="end"/>
      </w:r>
      <w:r w:rsidRPr="000E7E2F">
        <w:rPr>
          <w:rFonts w:ascii="Times New Roman" w:hAnsi="Times New Roman" w:cs="Times New Roman"/>
          <w:color w:val="auto"/>
          <w:sz w:val="24"/>
          <w:szCs w:val="24"/>
        </w:rPr>
        <w:t xml:space="preserve">, cuya primitiva inmediata es </w:t>
      </w:r>
      <w:r w:rsidRPr="00261E1E">
        <w:rPr>
          <w:rFonts w:ascii="Times New Roman" w:hAnsi="Times New Roman" w:cs="Times New Roman"/>
          <w:color w:val="auto"/>
          <w:position w:val="-14"/>
          <w:sz w:val="24"/>
          <w:szCs w:val="24"/>
        </w:rPr>
        <w:object w:dxaOrig="480" w:dyaOrig="400">
          <v:shape id="_x0000_i1033" type="#_x0000_t75" style="width:24pt;height:19.5pt" o:ole="">
            <v:imagedata r:id="rId21" o:title=""/>
          </v:shape>
          <o:OLEObject Type="Embed" ProgID="Equation.3" ShapeID="_x0000_i1033" DrawAspect="Content" ObjectID="_1495568997" r:id="rId22"/>
        </w:object>
      </w:r>
      <w:r w:rsidR="00172700" w:rsidRPr="000E7E2F">
        <w:rPr>
          <w:rFonts w:ascii="Times New Roman" w:hAnsi="Times New Roman" w:cs="Times New Roman"/>
          <w:color w:val="auto"/>
          <w:sz w:val="24"/>
          <w:szCs w:val="24"/>
        </w:rPr>
        <w:fldChar w:fldCharType="begin"/>
      </w:r>
      <w:r w:rsidRPr="000E7E2F">
        <w:rPr>
          <w:rFonts w:ascii="Times New Roman" w:hAnsi="Times New Roman" w:cs="Times New Roman"/>
          <w:color w:val="auto"/>
          <w:sz w:val="24"/>
          <w:szCs w:val="24"/>
        </w:rPr>
        <w:instrText xml:space="preserve"> QUOTE </w:instrText>
      </w:r>
      <w:r w:rsidR="00121E3D" w:rsidRPr="00172700">
        <w:rPr>
          <w:rFonts w:ascii="Times New Roman" w:hAnsi="Times New Roman" w:cs="Times New Roman"/>
          <w:i/>
          <w:color w:val="auto"/>
          <w:sz w:val="24"/>
          <w:szCs w:val="24"/>
        </w:rPr>
        <w:pict>
          <v:shape id="_x0000_i1034" type="#_x0000_t75" style="width:24.75pt;height:13.5pt" equationxml="&lt;">
            <v:imagedata r:id="rId23" o:title="" chromakey="white"/>
          </v:shape>
        </w:pict>
      </w:r>
      <w:r w:rsidRPr="000E7E2F">
        <w:rPr>
          <w:rFonts w:ascii="Times New Roman" w:hAnsi="Times New Roman" w:cs="Times New Roman"/>
          <w:color w:val="auto"/>
          <w:sz w:val="24"/>
          <w:szCs w:val="24"/>
        </w:rPr>
        <w:instrText xml:space="preserve"> </w:instrText>
      </w:r>
      <w:r w:rsidR="00172700" w:rsidRPr="000E7E2F">
        <w:rPr>
          <w:rFonts w:ascii="Times New Roman" w:hAnsi="Times New Roman" w:cs="Times New Roman"/>
          <w:color w:val="auto"/>
          <w:sz w:val="24"/>
          <w:szCs w:val="24"/>
        </w:rPr>
        <w:fldChar w:fldCharType="end"/>
      </w:r>
      <w:r w:rsidRPr="000E7E2F">
        <w:rPr>
          <w:rFonts w:ascii="Times New Roman" w:hAnsi="Times New Roman" w:cs="Times New Roman"/>
          <w:color w:val="auto"/>
          <w:sz w:val="24"/>
          <w:szCs w:val="24"/>
        </w:rPr>
        <w:t xml:space="preserve">, en nuestro caso en el intervalo </w:t>
      </w:r>
      <w:r w:rsidRPr="00261E1E">
        <w:rPr>
          <w:rFonts w:ascii="Times New Roman" w:hAnsi="Times New Roman" w:cs="Times New Roman"/>
          <w:color w:val="auto"/>
          <w:position w:val="-4"/>
          <w:sz w:val="24"/>
          <w:szCs w:val="24"/>
        </w:rPr>
        <w:object w:dxaOrig="320" w:dyaOrig="279">
          <v:shape id="_x0000_i1035" type="#_x0000_t75" style="width:16.5pt;height:13.5pt" o:ole="">
            <v:imagedata r:id="rId24" o:title=""/>
          </v:shape>
          <o:OLEObject Type="Embed" ProgID="Equation.3" ShapeID="_x0000_i1035" DrawAspect="Content" ObjectID="_1495568998" r:id="rId25"/>
        </w:object>
      </w:r>
      <w:r w:rsidRPr="000E7E2F">
        <w:rPr>
          <w:rFonts w:ascii="Times New Roman" w:hAnsi="Times New Roman" w:cs="Times New Roman"/>
          <w:color w:val="auto"/>
          <w:sz w:val="24"/>
          <w:szCs w:val="24"/>
        </w:rPr>
        <w:t>”.</w:t>
      </w:r>
    </w:p>
    <w:p w:rsidR="00E91E6E" w:rsidRPr="000E7E2F" w:rsidRDefault="00E91E6E" w:rsidP="004203CB">
      <w:pPr>
        <w:pStyle w:val="normal0"/>
        <w:spacing w:after="0" w:line="360" w:lineRule="auto"/>
        <w:jc w:val="both"/>
        <w:rPr>
          <w:rFonts w:ascii="Times New Roman" w:hAnsi="Times New Roman" w:cs="Times New Roman"/>
          <w:color w:val="auto"/>
          <w:sz w:val="24"/>
          <w:szCs w:val="24"/>
        </w:rPr>
      </w:pPr>
      <w:r w:rsidRPr="000E7E2F">
        <w:rPr>
          <w:rFonts w:ascii="Times New Roman" w:hAnsi="Times New Roman" w:cs="Times New Roman"/>
          <w:color w:val="auto"/>
          <w:sz w:val="24"/>
          <w:szCs w:val="24"/>
        </w:rPr>
        <w:t>Nos interesa destacar cómo los docentes cambiaron la forma en que estaba planteada la consigna de la actividad, pues de verbos conjugados en forma imperativa se pasó a proponer preguntas que invitan a la investigación de situaciones más que al arribo de “la” respuesta correcta:</w:t>
      </w:r>
    </w:p>
    <w:p w:rsidR="00E91E6E" w:rsidRPr="00376533" w:rsidRDefault="00E91E6E" w:rsidP="00FD2CB8">
      <w:pPr>
        <w:pBdr>
          <w:top w:val="single" w:sz="4" w:space="1" w:color="auto"/>
          <w:left w:val="single" w:sz="4" w:space="4" w:color="auto"/>
          <w:right w:val="single" w:sz="4" w:space="4" w:color="auto"/>
        </w:pBdr>
        <w:spacing w:after="0" w:line="240" w:lineRule="auto"/>
        <w:jc w:val="both"/>
        <w:rPr>
          <w:rFonts w:ascii="Times New Roman" w:hAnsi="Times New Roman" w:cs="Times New Roman"/>
          <w:b/>
          <w:i/>
          <w:color w:val="auto"/>
          <w:sz w:val="20"/>
        </w:rPr>
      </w:pPr>
      <w:r w:rsidRPr="00376533">
        <w:rPr>
          <w:rFonts w:ascii="Times New Roman" w:hAnsi="Times New Roman" w:cs="Times New Roman"/>
          <w:b/>
          <w:color w:val="auto"/>
          <w:sz w:val="20"/>
        </w:rPr>
        <w:t>Actividad reformulada</w:t>
      </w:r>
    </w:p>
    <w:p w:rsidR="00E91E6E" w:rsidRPr="00FD2CB8" w:rsidRDefault="00E91E6E" w:rsidP="00FD2CB8">
      <w:pPr>
        <w:pBdr>
          <w:top w:val="single" w:sz="4" w:space="1" w:color="auto"/>
          <w:left w:val="single" w:sz="4" w:space="4" w:color="auto"/>
          <w:right w:val="single" w:sz="4" w:space="4" w:color="auto"/>
        </w:pBdr>
        <w:spacing w:after="0" w:line="240" w:lineRule="auto"/>
        <w:jc w:val="both"/>
        <w:rPr>
          <w:rFonts w:ascii="Times New Roman" w:hAnsi="Times New Roman" w:cs="Times New Roman"/>
          <w:i/>
          <w:color w:val="auto"/>
          <w:sz w:val="20"/>
        </w:rPr>
      </w:pPr>
      <w:r>
        <w:rPr>
          <w:rFonts w:ascii="Times New Roman" w:hAnsi="Times New Roman" w:cs="Times New Roman"/>
          <w:color w:val="auto"/>
          <w:sz w:val="20"/>
        </w:rPr>
        <w:t xml:space="preserve">Sea la ecuación </w:t>
      </w:r>
      <w:r w:rsidRPr="00FD2CB8">
        <w:rPr>
          <w:rFonts w:ascii="Times New Roman" w:hAnsi="Times New Roman" w:cs="Times New Roman"/>
          <w:color w:val="auto"/>
          <w:sz w:val="20"/>
        </w:rPr>
        <w:t xml:space="preserve"> (e):  </w:t>
      </w:r>
      <w:r w:rsidRPr="001D351C">
        <w:rPr>
          <w:rFonts w:ascii="Times New Roman" w:hAnsi="Times New Roman" w:cs="Times New Roman"/>
          <w:color w:val="auto"/>
          <w:position w:val="-28"/>
          <w:sz w:val="20"/>
        </w:rPr>
        <w:object w:dxaOrig="1280" w:dyaOrig="660">
          <v:shape id="_x0000_i1036" type="#_x0000_t75" style="width:64.5pt;height:33pt" o:ole="">
            <v:imagedata r:id="rId7" o:title=""/>
          </v:shape>
          <o:OLEObject Type="Embed" ProgID="Equation.3" ShapeID="_x0000_i1036" DrawAspect="Content" ObjectID="_1495568999" r:id="rId26"/>
        </w:object>
      </w:r>
      <w:r w:rsidR="00172700" w:rsidRPr="00FD2CB8">
        <w:rPr>
          <w:rFonts w:ascii="Times New Roman" w:hAnsi="Times New Roman" w:cs="Times New Roman"/>
          <w:color w:val="auto"/>
          <w:sz w:val="20"/>
        </w:rPr>
        <w:fldChar w:fldCharType="begin"/>
      </w:r>
      <w:r w:rsidRPr="00FD2CB8">
        <w:rPr>
          <w:rFonts w:ascii="Times New Roman" w:hAnsi="Times New Roman" w:cs="Times New Roman"/>
          <w:color w:val="auto"/>
          <w:sz w:val="20"/>
        </w:rPr>
        <w:instrText xml:space="preserve"> QUOTE </w:instrText>
      </w:r>
      <w:r w:rsidR="00121E3D" w:rsidRPr="00172700">
        <w:rPr>
          <w:rFonts w:ascii="Times New Roman" w:hAnsi="Times New Roman" w:cs="Times New Roman"/>
          <w:i/>
          <w:color w:val="auto"/>
          <w:sz w:val="20"/>
        </w:rPr>
        <w:pict>
          <v:shape id="_x0000_i1037" type="#_x0000_t75" style="width:66.75pt;height:24pt" equationxml="&lt;">
            <v:imagedata r:id="rId27" o:title="" chromakey="white"/>
          </v:shape>
        </w:pict>
      </w:r>
      <w:r w:rsidRPr="00FD2CB8">
        <w:rPr>
          <w:rFonts w:ascii="Times New Roman" w:hAnsi="Times New Roman" w:cs="Times New Roman"/>
          <w:color w:val="auto"/>
          <w:sz w:val="20"/>
        </w:rPr>
        <w:instrText xml:space="preserve"> </w:instrText>
      </w:r>
      <w:r w:rsidR="00172700" w:rsidRPr="00FD2CB8">
        <w:rPr>
          <w:rFonts w:ascii="Times New Roman" w:hAnsi="Times New Roman" w:cs="Times New Roman"/>
          <w:color w:val="auto"/>
          <w:sz w:val="20"/>
        </w:rPr>
        <w:fldChar w:fldCharType="end"/>
      </w:r>
    </w:p>
    <w:p w:rsidR="00E91E6E" w:rsidRPr="00E902CD" w:rsidRDefault="00E91E6E" w:rsidP="00E902CD">
      <w:pPr>
        <w:pBdr>
          <w:top w:val="single" w:sz="4" w:space="1" w:color="auto"/>
          <w:left w:val="single" w:sz="4" w:space="4" w:color="auto"/>
          <w:right w:val="single" w:sz="4" w:space="4" w:color="auto"/>
        </w:pBdr>
        <w:spacing w:after="0" w:line="240" w:lineRule="auto"/>
        <w:jc w:val="both"/>
        <w:rPr>
          <w:rFonts w:ascii="Times New Roman" w:hAnsi="Times New Roman" w:cs="Times New Roman"/>
          <w:color w:val="auto"/>
          <w:sz w:val="20"/>
        </w:rPr>
      </w:pPr>
      <w:r>
        <w:rPr>
          <w:rFonts w:ascii="Times New Roman" w:hAnsi="Times New Roman" w:cs="Times New Roman"/>
          <w:color w:val="auto"/>
          <w:sz w:val="20"/>
        </w:rPr>
        <w:t>1.</w:t>
      </w:r>
    </w:p>
    <w:p w:rsidR="00E91E6E" w:rsidRPr="00854450" w:rsidRDefault="00E91E6E" w:rsidP="00FD2CB8">
      <w:pPr>
        <w:pStyle w:val="Prrafodelista"/>
        <w:numPr>
          <w:ilvl w:val="0"/>
          <w:numId w:val="9"/>
        </w:numPr>
        <w:pBdr>
          <w:left w:val="single" w:sz="4" w:space="19" w:color="auto"/>
          <w:right w:val="single" w:sz="4" w:space="4" w:color="auto"/>
        </w:pBdr>
        <w:spacing w:line="240" w:lineRule="auto"/>
        <w:ind w:left="567" w:hanging="283"/>
        <w:contextualSpacing w:val="0"/>
        <w:jc w:val="both"/>
        <w:rPr>
          <w:rFonts w:ascii="Times New Roman" w:hAnsi="Times New Roman"/>
          <w:i w:val="0"/>
          <w:sz w:val="20"/>
          <w:szCs w:val="20"/>
        </w:rPr>
      </w:pPr>
      <w:r w:rsidRPr="00854450">
        <w:rPr>
          <w:rFonts w:ascii="Times New Roman" w:hAnsi="Times New Roman"/>
          <w:i w:val="0"/>
          <w:sz w:val="20"/>
          <w:szCs w:val="20"/>
        </w:rPr>
        <w:t xml:space="preserve">¿Por qué la ecuación (e) tiene solución en el intervalo </w:t>
      </w:r>
      <w:r w:rsidRPr="001D351C">
        <w:rPr>
          <w:rFonts w:ascii="Times New Roman" w:hAnsi="Times New Roman"/>
          <w:i w:val="0"/>
          <w:position w:val="-10"/>
          <w:sz w:val="20"/>
          <w:szCs w:val="20"/>
        </w:rPr>
        <w:object w:dxaOrig="720" w:dyaOrig="320">
          <v:shape id="_x0000_i1038" type="#_x0000_t75" style="width:36pt;height:16.5pt" o:ole="">
            <v:imagedata r:id="rId10" o:title=""/>
          </v:shape>
          <o:OLEObject Type="Embed" ProgID="Equation.3" ShapeID="_x0000_i1038" DrawAspect="Content" ObjectID="_1495569000" r:id="rId28"/>
        </w:object>
      </w:r>
      <w:r w:rsidRPr="00854450">
        <w:rPr>
          <w:rFonts w:ascii="Times New Roman" w:hAnsi="Times New Roman"/>
          <w:i w:val="0"/>
          <w:sz w:val="20"/>
          <w:szCs w:val="20"/>
        </w:rPr>
        <w:t>? Explicita la propiedad o propiedades usadas.</w:t>
      </w:r>
    </w:p>
    <w:p w:rsidR="00E91E6E" w:rsidRPr="00854450" w:rsidRDefault="00E91E6E" w:rsidP="00FD2CB8">
      <w:pPr>
        <w:pStyle w:val="Prrafodelista"/>
        <w:numPr>
          <w:ilvl w:val="0"/>
          <w:numId w:val="9"/>
        </w:numPr>
        <w:pBdr>
          <w:left w:val="single" w:sz="4" w:space="19" w:color="auto"/>
          <w:right w:val="single" w:sz="4" w:space="4" w:color="auto"/>
        </w:pBdr>
        <w:tabs>
          <w:tab w:val="num" w:pos="567"/>
        </w:tabs>
        <w:spacing w:line="240" w:lineRule="auto"/>
        <w:ind w:left="567" w:hanging="283"/>
        <w:contextualSpacing w:val="0"/>
        <w:jc w:val="both"/>
        <w:rPr>
          <w:rFonts w:ascii="Times New Roman" w:hAnsi="Times New Roman"/>
          <w:i w:val="0"/>
          <w:sz w:val="20"/>
          <w:szCs w:val="20"/>
        </w:rPr>
      </w:pPr>
      <w:r w:rsidRPr="00854450">
        <w:rPr>
          <w:rFonts w:ascii="Times New Roman" w:hAnsi="Times New Roman"/>
          <w:i w:val="0"/>
          <w:sz w:val="20"/>
          <w:szCs w:val="20"/>
        </w:rPr>
        <w:t>¿La solución es única? Justifica tu respuesta y si es afirmativa, responde: ¿qué dato agregarías al enunciado para obtener la unicidad de la solución?</w:t>
      </w:r>
    </w:p>
    <w:p w:rsidR="00E91E6E" w:rsidRPr="00FD2CB8" w:rsidRDefault="00E91E6E" w:rsidP="00FD2CB8">
      <w:pPr>
        <w:pStyle w:val="Prrafodelista"/>
        <w:numPr>
          <w:ilvl w:val="0"/>
          <w:numId w:val="9"/>
        </w:numPr>
        <w:pBdr>
          <w:left w:val="single" w:sz="4" w:space="19" w:color="auto"/>
          <w:right w:val="single" w:sz="4" w:space="4" w:color="auto"/>
        </w:pBdr>
        <w:tabs>
          <w:tab w:val="num" w:pos="567"/>
        </w:tabs>
        <w:spacing w:line="240" w:lineRule="auto"/>
        <w:ind w:left="567" w:hanging="283"/>
        <w:contextualSpacing w:val="0"/>
        <w:jc w:val="both"/>
        <w:rPr>
          <w:rFonts w:ascii="Times New Roman" w:hAnsi="Times New Roman"/>
          <w:i w:val="0"/>
          <w:sz w:val="20"/>
          <w:szCs w:val="20"/>
        </w:rPr>
      </w:pPr>
      <w:r w:rsidRPr="00854450">
        <w:rPr>
          <w:rFonts w:ascii="Times New Roman" w:hAnsi="Times New Roman"/>
          <w:i w:val="0"/>
          <w:sz w:val="20"/>
          <w:szCs w:val="20"/>
        </w:rPr>
        <w:t>De los siguient</w:t>
      </w:r>
      <w:r w:rsidRPr="00FD2CB8">
        <w:rPr>
          <w:rFonts w:ascii="Times New Roman" w:hAnsi="Times New Roman"/>
          <w:i w:val="0"/>
          <w:sz w:val="20"/>
          <w:szCs w:val="20"/>
        </w:rPr>
        <w:t>es campos de direcciones, ¿cuál puede corresponder al de la ecuación (e)?</w:t>
      </w:r>
    </w:p>
    <w:p w:rsidR="00E91E6E" w:rsidRPr="00FD2CB8" w:rsidRDefault="00121E3D" w:rsidP="00FD2CB8">
      <w:pPr>
        <w:pBdr>
          <w:left w:val="single" w:sz="4" w:space="4" w:color="auto"/>
          <w:bottom w:val="single" w:sz="4" w:space="1" w:color="auto"/>
          <w:right w:val="single" w:sz="4" w:space="4" w:color="auto"/>
        </w:pBdr>
        <w:spacing w:after="0" w:line="240" w:lineRule="auto"/>
        <w:jc w:val="both"/>
        <w:rPr>
          <w:rFonts w:ascii="Times New Roman" w:hAnsi="Times New Roman" w:cs="Times New Roman"/>
          <w:i/>
          <w:color w:val="auto"/>
          <w:sz w:val="20"/>
        </w:rPr>
      </w:pPr>
      <w:r w:rsidRPr="00172700">
        <w:rPr>
          <w:rFonts w:ascii="Times New Roman" w:hAnsi="Times New Roman" w:cs="Times New Roman"/>
          <w:i/>
          <w:noProof/>
          <w:color w:val="auto"/>
          <w:sz w:val="20"/>
          <w:lang w:val="es-ES" w:eastAsia="es-ES"/>
        </w:rPr>
        <w:pict>
          <v:shape id="Imagen 5" o:spid="_x0000_i1039" type="#_x0000_t75" style="width:148.5pt;height:135pt;visibility:visible">
            <v:imagedata r:id="rId29" o:title=""/>
          </v:shape>
        </w:pict>
      </w:r>
      <w:r w:rsidRPr="00172700">
        <w:rPr>
          <w:rFonts w:ascii="Times New Roman" w:hAnsi="Times New Roman" w:cs="Times New Roman"/>
          <w:i/>
          <w:noProof/>
          <w:color w:val="auto"/>
          <w:sz w:val="20"/>
          <w:lang w:val="es-ES" w:eastAsia="es-ES"/>
        </w:rPr>
        <w:pict>
          <v:shape id="Imagen 6" o:spid="_x0000_i1040" type="#_x0000_t75" style="width:141pt;height:138pt;visibility:visible">
            <v:imagedata r:id="rId30" o:title=""/>
          </v:shape>
        </w:pict>
      </w:r>
      <w:r w:rsidR="00E91E6E" w:rsidRPr="00FD2CB8">
        <w:rPr>
          <w:rFonts w:ascii="Times New Roman" w:hAnsi="Times New Roman" w:cs="Times New Roman"/>
          <w:color w:val="auto"/>
          <w:sz w:val="20"/>
        </w:rPr>
        <w:t xml:space="preserve">  </w:t>
      </w:r>
      <w:r w:rsidRPr="00172700">
        <w:rPr>
          <w:rFonts w:ascii="Times New Roman" w:hAnsi="Times New Roman" w:cs="Times New Roman"/>
          <w:i/>
          <w:noProof/>
          <w:color w:val="auto"/>
          <w:sz w:val="20"/>
          <w:lang w:val="es-ES" w:eastAsia="es-ES"/>
        </w:rPr>
        <w:pict>
          <v:shape id="Imagen 7" o:spid="_x0000_i1041" type="#_x0000_t75" style="width:155.25pt;height:138pt;visibility:visible">
            <v:imagedata r:id="rId31" o:title=""/>
          </v:shape>
        </w:pict>
      </w:r>
    </w:p>
    <w:p w:rsidR="00E91E6E" w:rsidRPr="00854450" w:rsidRDefault="00E91E6E" w:rsidP="00E902CD">
      <w:pPr>
        <w:pStyle w:val="Prrafodelista"/>
        <w:pBdr>
          <w:left w:val="single" w:sz="4" w:space="4" w:color="auto"/>
          <w:bottom w:val="single" w:sz="4" w:space="1" w:color="auto"/>
          <w:right w:val="single" w:sz="4" w:space="4" w:color="auto"/>
        </w:pBdr>
        <w:spacing w:line="240" w:lineRule="auto"/>
        <w:ind w:left="0"/>
        <w:contextualSpacing w:val="0"/>
        <w:jc w:val="both"/>
        <w:rPr>
          <w:rFonts w:ascii="Times New Roman" w:hAnsi="Times New Roman"/>
          <w:i w:val="0"/>
          <w:sz w:val="20"/>
          <w:szCs w:val="20"/>
        </w:rPr>
      </w:pPr>
      <w:r w:rsidRPr="00854450">
        <w:rPr>
          <w:rFonts w:ascii="Times New Roman" w:hAnsi="Times New Roman"/>
          <w:i w:val="0"/>
          <w:sz w:val="20"/>
          <w:szCs w:val="20"/>
        </w:rPr>
        <w:t xml:space="preserve">2. Resuelve dicha ecuación en el intervalo </w:t>
      </w:r>
      <w:r w:rsidRPr="001D351C">
        <w:rPr>
          <w:rFonts w:ascii="Times New Roman" w:hAnsi="Times New Roman"/>
          <w:i w:val="0"/>
          <w:position w:val="-10"/>
          <w:sz w:val="20"/>
          <w:szCs w:val="20"/>
        </w:rPr>
        <w:object w:dxaOrig="720" w:dyaOrig="320">
          <v:shape id="_x0000_i1042" type="#_x0000_t75" style="width:36pt;height:16.5pt" o:ole="">
            <v:imagedata r:id="rId10" o:title=""/>
          </v:shape>
          <o:OLEObject Type="Embed" ProgID="Equation.3" ShapeID="_x0000_i1042" DrawAspect="Content" ObjectID="_1495569001" r:id="rId32"/>
        </w:object>
      </w:r>
      <w:r w:rsidRPr="00854450">
        <w:rPr>
          <w:rFonts w:ascii="Times New Roman" w:hAnsi="Times New Roman"/>
          <w:i w:val="0"/>
          <w:sz w:val="20"/>
          <w:szCs w:val="20"/>
        </w:rPr>
        <w:t>, empleando dos procedimientos distintos. ¿Cuál de ellos consideras más conveniente? Justifica.</w:t>
      </w:r>
    </w:p>
    <w:p w:rsidR="00E91E6E" w:rsidRPr="00854450" w:rsidRDefault="00E91E6E" w:rsidP="00E902CD">
      <w:pPr>
        <w:pStyle w:val="Prrafodelista"/>
        <w:pBdr>
          <w:left w:val="single" w:sz="4" w:space="4" w:color="auto"/>
          <w:bottom w:val="single" w:sz="4" w:space="1" w:color="auto"/>
          <w:right w:val="single" w:sz="4" w:space="4" w:color="auto"/>
        </w:pBdr>
        <w:spacing w:line="240" w:lineRule="auto"/>
        <w:ind w:left="0"/>
        <w:contextualSpacing w:val="0"/>
        <w:jc w:val="both"/>
        <w:rPr>
          <w:rFonts w:ascii="Times New Roman" w:hAnsi="Times New Roman"/>
          <w:i w:val="0"/>
          <w:sz w:val="20"/>
          <w:szCs w:val="20"/>
        </w:rPr>
      </w:pPr>
      <w:r w:rsidRPr="00854450">
        <w:rPr>
          <w:rFonts w:ascii="Times New Roman" w:hAnsi="Times New Roman"/>
          <w:i w:val="0"/>
          <w:sz w:val="20"/>
          <w:szCs w:val="20"/>
        </w:rPr>
        <w:t xml:space="preserve">3. Halla la solución </w:t>
      </w:r>
      <w:r w:rsidRPr="001D351C">
        <w:rPr>
          <w:rFonts w:ascii="Times New Roman" w:hAnsi="Times New Roman"/>
          <w:i w:val="0"/>
          <w:position w:val="-12"/>
          <w:sz w:val="20"/>
          <w:szCs w:val="20"/>
        </w:rPr>
        <w:object w:dxaOrig="279" w:dyaOrig="360">
          <v:shape id="_x0000_i1043" type="#_x0000_t75" style="width:13.5pt;height:18pt" o:ole="">
            <v:imagedata r:id="rId12" o:title=""/>
          </v:shape>
          <o:OLEObject Type="Embed" ProgID="Equation.3" ShapeID="_x0000_i1043" DrawAspect="Content" ObjectID="_1495569002" r:id="rId33"/>
        </w:object>
      </w:r>
      <w:r w:rsidRPr="00854450">
        <w:rPr>
          <w:rFonts w:ascii="Times New Roman" w:hAnsi="Times New Roman"/>
          <w:i w:val="0"/>
          <w:sz w:val="20"/>
          <w:szCs w:val="20"/>
        </w:rPr>
        <w:t xml:space="preserve"> de la ecuación que pasa por el punto de coordenadas  (1,0).</w:t>
      </w:r>
    </w:p>
    <w:p w:rsidR="00E91E6E" w:rsidRPr="00FD2CB8" w:rsidRDefault="00E91E6E" w:rsidP="00E902CD">
      <w:pPr>
        <w:pStyle w:val="Prrafodelista"/>
        <w:pBdr>
          <w:left w:val="single" w:sz="4" w:space="4" w:color="auto"/>
          <w:bottom w:val="single" w:sz="4" w:space="1" w:color="auto"/>
          <w:right w:val="single" w:sz="4" w:space="4" w:color="auto"/>
        </w:pBdr>
        <w:spacing w:line="240" w:lineRule="auto"/>
        <w:ind w:left="0"/>
        <w:contextualSpacing w:val="0"/>
        <w:jc w:val="both"/>
        <w:rPr>
          <w:rFonts w:ascii="Times New Roman" w:hAnsi="Times New Roman"/>
          <w:i w:val="0"/>
          <w:sz w:val="20"/>
          <w:szCs w:val="20"/>
        </w:rPr>
      </w:pPr>
      <w:r w:rsidRPr="00854450">
        <w:rPr>
          <w:rFonts w:ascii="Times New Roman" w:hAnsi="Times New Roman"/>
          <w:i w:val="0"/>
          <w:sz w:val="20"/>
          <w:szCs w:val="20"/>
        </w:rPr>
        <w:t>4. Determin</w:t>
      </w:r>
      <w:r w:rsidRPr="00FD2CB8">
        <w:rPr>
          <w:rFonts w:ascii="Times New Roman" w:hAnsi="Times New Roman"/>
          <w:i w:val="0"/>
          <w:sz w:val="20"/>
          <w:szCs w:val="20"/>
        </w:rPr>
        <w:t xml:space="preserve">a la ecuación de la tangente al gráfico de la función </w:t>
      </w:r>
      <w:r w:rsidRPr="001D351C">
        <w:rPr>
          <w:rFonts w:ascii="Times New Roman" w:hAnsi="Times New Roman"/>
          <w:i w:val="0"/>
          <w:position w:val="-12"/>
          <w:sz w:val="20"/>
          <w:szCs w:val="20"/>
        </w:rPr>
        <w:object w:dxaOrig="279" w:dyaOrig="360">
          <v:shape id="_x0000_i1044" type="#_x0000_t75" style="width:13.5pt;height:18pt" o:ole="">
            <v:imagedata r:id="rId12" o:title=""/>
          </v:shape>
          <o:OLEObject Type="Embed" ProgID="Equation.3" ShapeID="_x0000_i1044" DrawAspect="Content" ObjectID="_1495569003" r:id="rId34"/>
        </w:object>
      </w:r>
      <w:r w:rsidRPr="00FD2CB8">
        <w:rPr>
          <w:rFonts w:ascii="Times New Roman" w:hAnsi="Times New Roman"/>
          <w:i w:val="0"/>
          <w:sz w:val="20"/>
          <w:szCs w:val="20"/>
        </w:rPr>
        <w:t xml:space="preserve"> en el punto de coordenadas (1,0).</w:t>
      </w:r>
    </w:p>
    <w:p w:rsidR="00E91E6E" w:rsidRDefault="00E91E6E" w:rsidP="004203CB">
      <w:pPr>
        <w:pStyle w:val="normal0"/>
        <w:spacing w:after="0" w:line="360" w:lineRule="auto"/>
        <w:jc w:val="both"/>
        <w:rPr>
          <w:rFonts w:ascii="Times New Roman" w:hAnsi="Times New Roman" w:cs="Times New Roman"/>
          <w:color w:val="auto"/>
          <w:sz w:val="24"/>
          <w:szCs w:val="24"/>
        </w:rPr>
      </w:pPr>
    </w:p>
    <w:p w:rsidR="00E91E6E" w:rsidRPr="000E7E2F" w:rsidRDefault="00E91E6E" w:rsidP="004203CB">
      <w:pPr>
        <w:pStyle w:val="normal0"/>
        <w:spacing w:after="0" w:line="360" w:lineRule="auto"/>
        <w:jc w:val="both"/>
        <w:rPr>
          <w:rFonts w:ascii="Times New Roman" w:hAnsi="Times New Roman" w:cs="Times New Roman"/>
          <w:color w:val="auto"/>
          <w:sz w:val="24"/>
          <w:szCs w:val="24"/>
        </w:rPr>
      </w:pPr>
      <w:r w:rsidRPr="00880C09">
        <w:rPr>
          <w:rFonts w:ascii="Times New Roman" w:hAnsi="Times New Roman" w:cs="Times New Roman"/>
          <w:color w:val="auto"/>
          <w:sz w:val="24"/>
          <w:szCs w:val="24"/>
        </w:rPr>
        <w:t>Las preguntas 1 i), 1 ii) y 1 iii) agregadas previamente a la actividad original (partes 2, 3 y 4) reflejan una inquietud de los docentes por proponer actividades que promuevan el comportamiento en cuestión, dado que en lugar de pedir directamente que se resuelva la ecuación, se solicita que se reflexione sobre la existencia y cantidad de soluciones. Incluso</w:t>
      </w:r>
      <w:r w:rsidRPr="000E7E2F">
        <w:rPr>
          <w:rFonts w:ascii="Times New Roman" w:hAnsi="Times New Roman" w:cs="Times New Roman"/>
          <w:color w:val="auto"/>
          <w:sz w:val="24"/>
          <w:szCs w:val="24"/>
        </w:rPr>
        <w:t xml:space="preserve"> aclaran, en la fundamentación, la posibilidad de una intervención específica en ese sentido en caso de ser necesaria: “puede ocurrir que directamente decidan manipular la expresión y resuelvan la ecuación, en dicho caso el docente deberá intervenir para interrumpir ese proceso mecánico y reflexionar que no deben abalanzarse sobre el problema sino analizarlo”.</w:t>
      </w:r>
    </w:p>
    <w:p w:rsidR="00E91E6E" w:rsidRPr="000E7E2F" w:rsidRDefault="00E91E6E" w:rsidP="004203CB">
      <w:pPr>
        <w:pStyle w:val="normal0"/>
        <w:spacing w:after="0" w:line="360" w:lineRule="auto"/>
        <w:jc w:val="both"/>
        <w:rPr>
          <w:rFonts w:ascii="Times New Roman" w:hAnsi="Times New Roman" w:cs="Times New Roman"/>
          <w:color w:val="auto"/>
          <w:sz w:val="24"/>
          <w:szCs w:val="24"/>
        </w:rPr>
      </w:pPr>
      <w:r w:rsidRPr="000E7E2F">
        <w:rPr>
          <w:rFonts w:ascii="Times New Roman" w:hAnsi="Times New Roman" w:cs="Times New Roman"/>
          <w:color w:val="auto"/>
          <w:sz w:val="24"/>
          <w:szCs w:val="24"/>
        </w:rPr>
        <w:lastRenderedPageBreak/>
        <w:t xml:space="preserve">Nuevamente estas reflexiones por parte del grupo reflejan la capacidad de poner en práctica concreta de aula algunos de los aportes de Arcavi. </w:t>
      </w:r>
    </w:p>
    <w:p w:rsidR="00E91E6E" w:rsidRPr="000E7E2F" w:rsidRDefault="00E91E6E" w:rsidP="004203CB">
      <w:pPr>
        <w:pStyle w:val="normal0"/>
        <w:spacing w:after="0" w:line="360" w:lineRule="auto"/>
        <w:jc w:val="both"/>
        <w:rPr>
          <w:rFonts w:ascii="Times New Roman" w:hAnsi="Times New Roman" w:cs="Times New Roman"/>
          <w:color w:val="auto"/>
          <w:sz w:val="24"/>
          <w:szCs w:val="24"/>
        </w:rPr>
      </w:pPr>
      <w:r w:rsidRPr="000E7E2F">
        <w:rPr>
          <w:rFonts w:ascii="Times New Roman" w:hAnsi="Times New Roman" w:cs="Times New Roman"/>
          <w:color w:val="auto"/>
          <w:sz w:val="24"/>
          <w:szCs w:val="24"/>
        </w:rPr>
        <w:t xml:space="preserve">Es interesante la inclusión de la consigna 1 iii) respecto al posible campo de direcciones correspondiente a la ecuación. En primer lugar porque no es habitual un abordaje gráfico para reconocer posibles representaciones de la solución. Las prácticas tradicionales se enfocan en resoluciones analíticas y precisas. Por otro lado, se aprecia nuevamente la intencionalidad de lograr que los estudiantes “lean a través” de los símbolos, vinculándolos con sus representaciones gráficas. Para resolverlo es necesario que el estudiante reconozca que el miembro derecho de la expresión representa la función derivada de las funciones soluciones y que por tanto analizar su signo puede dar respuesta acerca de cómo debe ser el campo de direcciones de la ecuación. Nuevamente se evidencia el interés por priorizar la inspección del significado de los símbolos sobre la manipulación algebraica rutinaria, como ellos mismos expresan: “en las tres partes de la actividad, un análisis previo de la situación permitiría optar por un camino más corto, evitando el uso de herramientas más complejas en forma innecesaria”. Por otra parte, la intención de los cursillistas de que los estudiantes recurran a las representaciones gráficas en un caso oportuno, fomenta la transición flexible entre diferentes representaciones. Lo que, según Arcavi, enriquece la comprensión de cada representación y de la misma manera el sentido de los símbolos.  </w:t>
      </w:r>
    </w:p>
    <w:p w:rsidR="00E91E6E" w:rsidRPr="000E7E2F" w:rsidRDefault="00E91E6E" w:rsidP="004203CB">
      <w:pPr>
        <w:pStyle w:val="normal0"/>
        <w:spacing w:after="0" w:line="360" w:lineRule="auto"/>
        <w:jc w:val="both"/>
        <w:rPr>
          <w:rFonts w:ascii="Times New Roman" w:hAnsi="Times New Roman" w:cs="Times New Roman"/>
          <w:color w:val="auto"/>
          <w:sz w:val="24"/>
          <w:szCs w:val="24"/>
        </w:rPr>
      </w:pPr>
      <w:r w:rsidRPr="000E7E2F">
        <w:rPr>
          <w:rFonts w:ascii="Times New Roman" w:hAnsi="Times New Roman" w:cs="Times New Roman"/>
          <w:color w:val="auto"/>
          <w:sz w:val="24"/>
          <w:szCs w:val="24"/>
        </w:rPr>
        <w:t>Finalmente, los profesores dan cuenta del rediseño de las consignas explicitando una intención didáctica que pretende dar lugar a la aparición intencional de distintos procedimientos en lugar de dejarlo librado a la aparición de estrategias espontáneas por parte de los estudiantes. Expresan que:</w:t>
      </w:r>
    </w:p>
    <w:p w:rsidR="00E91E6E" w:rsidRDefault="00E91E6E" w:rsidP="00880C09">
      <w:pPr>
        <w:pStyle w:val="normal0"/>
        <w:spacing w:after="0" w:line="240" w:lineRule="auto"/>
        <w:ind w:left="2268"/>
        <w:jc w:val="both"/>
        <w:rPr>
          <w:rFonts w:ascii="Times New Roman" w:hAnsi="Times New Roman" w:cs="Times New Roman"/>
          <w:color w:val="auto"/>
          <w:sz w:val="20"/>
        </w:rPr>
      </w:pPr>
      <w:r w:rsidRPr="0068632F">
        <w:rPr>
          <w:rFonts w:ascii="Times New Roman" w:hAnsi="Times New Roman" w:cs="Times New Roman"/>
          <w:color w:val="auto"/>
          <w:sz w:val="20"/>
        </w:rPr>
        <w:t xml:space="preserve">En la parte 2 se agrega la consigna de pensar en dos procedimientos distintos. Probablemente algunos estudiantes usarían procedimientos diferentes para descomponer en fracciones simples, otros emplearían el segundo procedimiento y la descomposición en fracciones simples y probablemente alguno encuentre alguna opción que no mencionamos. Se podría pensar que no hay diferencia con la propuesta original, en la que se pueden discutir las distintas formas de resolución en la puesta en común. Pero al pedir que se resuelva la ecuación por dos procedimientos distintos, el alumno percibe que hay más de una forma de resolver la misma ecuación, y se ve obligado a analizar la situación, buscando diferentes posibilidades. </w:t>
      </w:r>
    </w:p>
    <w:p w:rsidR="00E91E6E" w:rsidRPr="0068632F" w:rsidRDefault="00E91E6E" w:rsidP="0068632F">
      <w:pPr>
        <w:pStyle w:val="normal0"/>
        <w:spacing w:after="0" w:line="240" w:lineRule="auto"/>
        <w:ind w:left="2268"/>
        <w:jc w:val="both"/>
        <w:rPr>
          <w:rFonts w:ascii="Times New Roman" w:hAnsi="Times New Roman" w:cs="Times New Roman"/>
          <w:color w:val="auto"/>
          <w:sz w:val="20"/>
        </w:rPr>
      </w:pPr>
    </w:p>
    <w:p w:rsidR="00E91E6E" w:rsidRDefault="00E91E6E" w:rsidP="004203CB">
      <w:pPr>
        <w:pStyle w:val="normal0"/>
        <w:spacing w:after="0" w:line="360" w:lineRule="auto"/>
        <w:jc w:val="both"/>
        <w:rPr>
          <w:rFonts w:ascii="Times New Roman" w:hAnsi="Times New Roman" w:cs="Times New Roman"/>
          <w:color w:val="auto"/>
          <w:sz w:val="24"/>
          <w:szCs w:val="24"/>
        </w:rPr>
      </w:pPr>
      <w:r w:rsidRPr="000E7E2F">
        <w:rPr>
          <w:rFonts w:ascii="Times New Roman" w:hAnsi="Times New Roman" w:cs="Times New Roman"/>
          <w:color w:val="auto"/>
          <w:sz w:val="24"/>
          <w:szCs w:val="24"/>
        </w:rPr>
        <w:t xml:space="preserve">En suma, muchos aspectos de la elaboración grupal permiten sugerir que los profesores cursillistas no solo negociaron significados relativos a la propuesta de Arcavi (1994 y 2007) y </w:t>
      </w:r>
      <w:r w:rsidR="003D2DE1" w:rsidRPr="003D2DE1">
        <w:rPr>
          <w:rFonts w:ascii="Times New Roman" w:hAnsi="Times New Roman" w:cs="Times New Roman"/>
          <w:color w:val="auto"/>
          <w:sz w:val="24"/>
          <w:szCs w:val="24"/>
        </w:rPr>
        <w:t>A</w:t>
      </w:r>
      <w:r w:rsidR="003D2DE1">
        <w:rPr>
          <w:rFonts w:ascii="Times New Roman" w:hAnsi="Times New Roman" w:cs="Times New Roman"/>
          <w:color w:val="auto"/>
          <w:sz w:val="24"/>
          <w:szCs w:val="24"/>
        </w:rPr>
        <w:t>utor</w:t>
      </w:r>
      <w:r w:rsidR="003D2DE1" w:rsidRPr="003D2DE1">
        <w:rPr>
          <w:rFonts w:ascii="Times New Roman" w:hAnsi="Times New Roman" w:cs="Times New Roman"/>
          <w:color w:val="auto"/>
          <w:sz w:val="24"/>
          <w:szCs w:val="24"/>
        </w:rPr>
        <w:t xml:space="preserve"> [</w:t>
      </w:r>
      <w:r w:rsidR="003D2DE1">
        <w:rPr>
          <w:rFonts w:ascii="Times New Roman" w:hAnsi="Times New Roman" w:cs="Times New Roman"/>
          <w:color w:val="auto"/>
          <w:sz w:val="24"/>
          <w:szCs w:val="24"/>
        </w:rPr>
        <w:t>1</w:t>
      </w:r>
      <w:r w:rsidR="003D2DE1" w:rsidRPr="003D2DE1">
        <w:rPr>
          <w:rFonts w:ascii="Times New Roman" w:hAnsi="Times New Roman" w:cs="Times New Roman"/>
          <w:color w:val="auto"/>
          <w:sz w:val="24"/>
          <w:szCs w:val="24"/>
        </w:rPr>
        <w:t>]</w:t>
      </w:r>
      <w:r w:rsidRPr="000E7E2F">
        <w:rPr>
          <w:rFonts w:ascii="Times New Roman" w:hAnsi="Times New Roman" w:cs="Times New Roman"/>
          <w:color w:val="auto"/>
          <w:sz w:val="24"/>
          <w:szCs w:val="24"/>
        </w:rPr>
        <w:t xml:space="preserve"> (2013) sino que además se apropiaron de ellos, reelaborando una propuesta concreta de aula en función de tales significados. </w:t>
      </w:r>
    </w:p>
    <w:p w:rsidR="00E91E6E" w:rsidRPr="000E7E2F" w:rsidRDefault="00E91E6E" w:rsidP="004203CB">
      <w:pPr>
        <w:pStyle w:val="normal0"/>
        <w:spacing w:after="0" w:line="360" w:lineRule="auto"/>
        <w:jc w:val="both"/>
        <w:rPr>
          <w:rFonts w:ascii="Times New Roman" w:hAnsi="Times New Roman" w:cs="Times New Roman"/>
          <w:color w:val="auto"/>
          <w:sz w:val="24"/>
          <w:szCs w:val="24"/>
        </w:rPr>
      </w:pPr>
    </w:p>
    <w:p w:rsidR="00E91E6E" w:rsidRPr="004203CB" w:rsidRDefault="00E91E6E" w:rsidP="004203CB">
      <w:pPr>
        <w:pStyle w:val="normal0"/>
        <w:numPr>
          <w:ilvl w:val="1"/>
          <w:numId w:val="4"/>
        </w:numPr>
        <w:spacing w:after="0" w:line="360" w:lineRule="auto"/>
        <w:ind w:left="426" w:hanging="426"/>
        <w:rPr>
          <w:rFonts w:ascii="Times New Roman" w:hAnsi="Times New Roman" w:cs="Times New Roman"/>
          <w:b/>
          <w:color w:val="auto"/>
          <w:sz w:val="24"/>
          <w:szCs w:val="24"/>
        </w:rPr>
      </w:pPr>
      <w:r w:rsidRPr="004203CB">
        <w:rPr>
          <w:rFonts w:ascii="Times New Roman" w:hAnsi="Times New Roman" w:cs="Times New Roman"/>
          <w:b/>
          <w:color w:val="auto"/>
          <w:sz w:val="24"/>
          <w:szCs w:val="24"/>
        </w:rPr>
        <w:lastRenderedPageBreak/>
        <w:t>Equipo B (tres integrantes)</w:t>
      </w:r>
    </w:p>
    <w:p w:rsidR="00E91E6E" w:rsidRPr="000E7E2F" w:rsidRDefault="00E91E6E" w:rsidP="004203CB">
      <w:pPr>
        <w:pStyle w:val="normal0"/>
        <w:spacing w:after="0" w:line="360" w:lineRule="auto"/>
        <w:jc w:val="both"/>
        <w:rPr>
          <w:rFonts w:ascii="Times New Roman" w:hAnsi="Times New Roman" w:cs="Times New Roman"/>
          <w:color w:val="auto"/>
          <w:sz w:val="24"/>
          <w:szCs w:val="24"/>
        </w:rPr>
      </w:pPr>
      <w:r w:rsidRPr="000E7E2F">
        <w:rPr>
          <w:rFonts w:ascii="Times New Roman" w:hAnsi="Times New Roman" w:cs="Times New Roman"/>
          <w:color w:val="auto"/>
          <w:sz w:val="24"/>
          <w:szCs w:val="24"/>
        </w:rPr>
        <w:t xml:space="preserve">Estos profesores consideran para reformular, una clase </w:t>
      </w:r>
      <w:r>
        <w:rPr>
          <w:rFonts w:ascii="Times New Roman" w:hAnsi="Times New Roman" w:cs="Times New Roman"/>
          <w:color w:val="auto"/>
          <w:sz w:val="24"/>
          <w:szCs w:val="24"/>
        </w:rPr>
        <w:t>del curso Geometría y Álgebra Lineal, curso</w:t>
      </w:r>
      <w:r w:rsidRPr="000E7E2F">
        <w:rPr>
          <w:rFonts w:ascii="Times New Roman" w:hAnsi="Times New Roman" w:cs="Times New Roman"/>
          <w:color w:val="auto"/>
          <w:sz w:val="24"/>
          <w:szCs w:val="24"/>
        </w:rPr>
        <w:t xml:space="preserve"> del segundo año de la formaci</w:t>
      </w:r>
      <w:r w:rsidRPr="00854450">
        <w:rPr>
          <w:rFonts w:ascii="Times New Roman" w:hAnsi="Times New Roman" w:cs="Times New Roman"/>
          <w:color w:val="auto"/>
          <w:sz w:val="24"/>
          <w:szCs w:val="24"/>
        </w:rPr>
        <w:t>ón inicial de profesores de matemática</w:t>
      </w:r>
      <w:r>
        <w:rPr>
          <w:rFonts w:ascii="Times New Roman" w:hAnsi="Times New Roman" w:cs="Times New Roman"/>
          <w:color w:val="auto"/>
          <w:sz w:val="24"/>
          <w:szCs w:val="24"/>
        </w:rPr>
        <w:t xml:space="preserve">, </w:t>
      </w:r>
      <w:r w:rsidRPr="000E7E2F">
        <w:rPr>
          <w:rFonts w:ascii="Times New Roman" w:hAnsi="Times New Roman" w:cs="Times New Roman"/>
          <w:color w:val="auto"/>
          <w:sz w:val="24"/>
          <w:szCs w:val="24"/>
        </w:rPr>
        <w:t xml:space="preserve">en la que se pretende abordar la condición necesaria y suficiente para que un conjunto sea un subespacio de un espacio vectorial. En clases anteriores se había trabajado con los conceptos de espacio y subespacio vectorial y analizaron junto a los alumnos cuáles son los subespacios de </w:t>
      </w:r>
      <w:r>
        <w:rPr>
          <w:rFonts w:ascii="Times New Roman" w:hAnsi="Times New Roman" w:cs="Times New Roman"/>
          <w:color w:val="auto"/>
          <w:sz w:val="24"/>
          <w:szCs w:val="24"/>
        </w:rPr>
        <w:t>R</w:t>
      </w:r>
      <w:r w:rsidRPr="000E7E2F">
        <w:rPr>
          <w:rFonts w:ascii="Times New Roman" w:hAnsi="Times New Roman" w:cs="Times New Roman"/>
          <w:color w:val="auto"/>
          <w:sz w:val="24"/>
          <w:szCs w:val="24"/>
          <w:vertAlign w:val="superscript"/>
        </w:rPr>
        <w:t>2</w:t>
      </w:r>
      <w:r w:rsidRPr="000E7E2F">
        <w:rPr>
          <w:rFonts w:ascii="Times New Roman" w:hAnsi="Times New Roman" w:cs="Times New Roman"/>
          <w:color w:val="auto"/>
          <w:sz w:val="24"/>
          <w:szCs w:val="24"/>
        </w:rPr>
        <w:t xml:space="preserve"> y de </w:t>
      </w:r>
      <w:r>
        <w:rPr>
          <w:rFonts w:ascii="Times New Roman" w:hAnsi="Times New Roman" w:cs="Times New Roman"/>
          <w:color w:val="auto"/>
          <w:sz w:val="24"/>
          <w:szCs w:val="24"/>
        </w:rPr>
        <w:t>R</w:t>
      </w:r>
      <w:r w:rsidRPr="000E7E2F">
        <w:rPr>
          <w:rFonts w:ascii="Times New Roman" w:hAnsi="Times New Roman" w:cs="Times New Roman"/>
          <w:color w:val="auto"/>
          <w:sz w:val="24"/>
          <w:szCs w:val="24"/>
          <w:vertAlign w:val="superscript"/>
        </w:rPr>
        <w:t>3</w:t>
      </w:r>
      <w:r w:rsidRPr="000E7E2F">
        <w:rPr>
          <w:rFonts w:ascii="Times New Roman" w:hAnsi="Times New Roman" w:cs="Times New Roman"/>
          <w:color w:val="auto"/>
          <w:sz w:val="24"/>
          <w:szCs w:val="24"/>
        </w:rPr>
        <w:t>. A partir de este análisis, en la clase propuesta originalmente se planteó la condición, enunciando el respectivo teorema y demostrándolo junto a los alumnos.  A continuación de la demostración del teorema se propuso el siguiente ejercicio:</w:t>
      </w:r>
    </w:p>
    <w:p w:rsidR="00E91E6E" w:rsidRPr="00854450" w:rsidRDefault="00E91E6E" w:rsidP="00FD2CB8">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b/>
          <w:color w:val="auto"/>
          <w:sz w:val="20"/>
        </w:rPr>
      </w:pPr>
      <w:r w:rsidRPr="00854450">
        <w:rPr>
          <w:rFonts w:ascii="Times New Roman" w:hAnsi="Times New Roman" w:cs="Times New Roman"/>
          <w:b/>
          <w:color w:val="auto"/>
          <w:sz w:val="20"/>
        </w:rPr>
        <w:t>Actividad original</w:t>
      </w:r>
    </w:p>
    <w:p w:rsidR="00E91E6E" w:rsidRDefault="00E91E6E" w:rsidP="00FD2CB8">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color w:val="auto"/>
          <w:sz w:val="20"/>
        </w:rPr>
      </w:pPr>
    </w:p>
    <w:p w:rsidR="00E91E6E" w:rsidRPr="00FD2CB8" w:rsidRDefault="00E91E6E" w:rsidP="00A42908">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color w:val="auto"/>
          <w:sz w:val="20"/>
          <w:u w:val="single"/>
        </w:rPr>
      </w:pPr>
      <w:r w:rsidRPr="00FD2CB8">
        <w:rPr>
          <w:rFonts w:ascii="Times New Roman" w:hAnsi="Times New Roman" w:cs="Times New Roman"/>
          <w:color w:val="auto"/>
          <w:sz w:val="20"/>
        </w:rPr>
        <w:t xml:space="preserve">Averigua si los siguientes conjuntos son subespacios vectoriales del espacio vectorial </w:t>
      </w:r>
      <w:r w:rsidR="00C10022" w:rsidRPr="00C10022">
        <w:rPr>
          <w:rFonts w:ascii="Times New Roman" w:hAnsi="Times New Roman" w:cs="Times New Roman"/>
          <w:color w:val="auto"/>
          <w:sz w:val="20"/>
        </w:rPr>
        <w:t>V</w:t>
      </w:r>
      <w:r w:rsidRPr="00FD2CB8">
        <w:rPr>
          <w:rFonts w:ascii="Times New Roman" w:hAnsi="Times New Roman" w:cs="Times New Roman"/>
          <w:color w:val="auto"/>
          <w:sz w:val="20"/>
        </w:rPr>
        <w:t xml:space="preserve"> indicado en cada caso.</w:t>
      </w:r>
    </w:p>
    <w:p w:rsidR="00E91E6E" w:rsidRPr="00FD2CB8" w:rsidRDefault="00E91E6E" w:rsidP="00A42908">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color w:val="auto"/>
          <w:sz w:val="20"/>
        </w:rPr>
      </w:pPr>
      <w:r w:rsidRPr="00FD2CB8">
        <w:rPr>
          <w:rFonts w:ascii="Times New Roman" w:hAnsi="Times New Roman" w:cs="Times New Roman"/>
          <w:color w:val="auto"/>
          <w:sz w:val="20"/>
        </w:rPr>
        <w:t xml:space="preserve">1) </w:t>
      </w:r>
      <w:r w:rsidRPr="002F68AF">
        <w:rPr>
          <w:rFonts w:ascii="Times New Roman" w:hAnsi="Times New Roman" w:cs="Times New Roman"/>
          <w:color w:val="auto"/>
          <w:position w:val="-10"/>
          <w:sz w:val="20"/>
        </w:rPr>
        <w:object w:dxaOrig="2460" w:dyaOrig="340">
          <v:shape id="_x0000_i1045" type="#_x0000_t75" style="width:123pt;height:16.5pt" o:ole="">
            <v:imagedata r:id="rId35" o:title=""/>
          </v:shape>
          <o:OLEObject Type="Embed" ProgID="Equation.3" ShapeID="_x0000_i1045" DrawAspect="Content" ObjectID="_1495569004" r:id="rId36"/>
        </w:object>
      </w:r>
      <w:r>
        <w:rPr>
          <w:rFonts w:ascii="Times New Roman" w:hAnsi="Times New Roman" w:cs="Times New Roman"/>
          <w:color w:val="auto"/>
          <w:sz w:val="20"/>
        </w:rPr>
        <w:t xml:space="preserve"> y </w:t>
      </w:r>
      <w:r w:rsidRPr="002F68AF">
        <w:rPr>
          <w:rFonts w:ascii="Times New Roman" w:hAnsi="Times New Roman" w:cs="Times New Roman"/>
          <w:color w:val="auto"/>
          <w:position w:val="-6"/>
          <w:sz w:val="20"/>
        </w:rPr>
        <w:object w:dxaOrig="740" w:dyaOrig="300">
          <v:shape id="_x0000_i1046" type="#_x0000_t75" style="width:37.5pt;height:15pt" o:ole="">
            <v:imagedata r:id="rId37" o:title=""/>
          </v:shape>
          <o:OLEObject Type="Embed" ProgID="Equation.3" ShapeID="_x0000_i1046" DrawAspect="Content" ObjectID="_1495569005" r:id="rId38"/>
        </w:object>
      </w:r>
      <w:r>
        <w:rPr>
          <w:rFonts w:ascii="Times New Roman" w:hAnsi="Times New Roman" w:cs="Times New Roman"/>
          <w:color w:val="auto"/>
          <w:sz w:val="20"/>
        </w:rPr>
        <w:t xml:space="preserve">                  </w:t>
      </w:r>
      <w:r w:rsidR="00172700" w:rsidRPr="00FD2CB8">
        <w:rPr>
          <w:rFonts w:ascii="Times New Roman" w:hAnsi="Times New Roman" w:cs="Times New Roman"/>
          <w:color w:val="auto"/>
          <w:sz w:val="20"/>
        </w:rPr>
        <w:fldChar w:fldCharType="begin"/>
      </w:r>
      <w:r w:rsidRPr="00FD2CB8">
        <w:rPr>
          <w:rFonts w:ascii="Times New Roman" w:hAnsi="Times New Roman" w:cs="Times New Roman"/>
          <w:color w:val="auto"/>
          <w:sz w:val="20"/>
        </w:rPr>
        <w:instrText xml:space="preserve"> QUOTE </w:instrText>
      </w:r>
      <w:r w:rsidR="00121E3D" w:rsidRPr="00172700">
        <w:rPr>
          <w:rFonts w:ascii="Times New Roman" w:hAnsi="Times New Roman" w:cs="Times New Roman"/>
          <w:color w:val="auto"/>
          <w:sz w:val="20"/>
        </w:rPr>
        <w:pict>
          <v:shape id="_x0000_i1047" type="#_x0000_t75" style="width:165.75pt;height:12.75pt" equationxml="&lt;">
            <v:imagedata r:id="rId39" o:title="" chromakey="white"/>
          </v:shape>
        </w:pict>
      </w:r>
      <w:r w:rsidRPr="00FD2CB8">
        <w:rPr>
          <w:rFonts w:ascii="Times New Roman" w:hAnsi="Times New Roman" w:cs="Times New Roman"/>
          <w:color w:val="auto"/>
          <w:sz w:val="20"/>
        </w:rPr>
        <w:instrText xml:space="preserve"> </w:instrText>
      </w:r>
      <w:r w:rsidR="00172700" w:rsidRPr="00FD2CB8">
        <w:rPr>
          <w:rFonts w:ascii="Times New Roman" w:hAnsi="Times New Roman" w:cs="Times New Roman"/>
          <w:color w:val="auto"/>
          <w:sz w:val="20"/>
        </w:rPr>
        <w:fldChar w:fldCharType="end"/>
      </w:r>
    </w:p>
    <w:p w:rsidR="00E91E6E" w:rsidRPr="00FD2CB8" w:rsidRDefault="00E91E6E" w:rsidP="00A42908">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color w:val="auto"/>
          <w:sz w:val="20"/>
        </w:rPr>
      </w:pPr>
      <w:r w:rsidRPr="00FD2CB8">
        <w:rPr>
          <w:rFonts w:ascii="Times New Roman" w:hAnsi="Times New Roman" w:cs="Times New Roman"/>
          <w:color w:val="auto"/>
          <w:sz w:val="20"/>
        </w:rPr>
        <w:t>2)</w:t>
      </w:r>
      <w:r>
        <w:rPr>
          <w:rFonts w:ascii="Times New Roman" w:hAnsi="Times New Roman" w:cs="Times New Roman"/>
          <w:color w:val="auto"/>
          <w:sz w:val="20"/>
        </w:rPr>
        <w:t xml:space="preserve"> </w:t>
      </w:r>
      <w:r w:rsidRPr="002F68AF">
        <w:rPr>
          <w:rFonts w:ascii="Times New Roman" w:hAnsi="Times New Roman" w:cs="Times New Roman"/>
          <w:color w:val="auto"/>
          <w:position w:val="-10"/>
          <w:sz w:val="20"/>
        </w:rPr>
        <w:object w:dxaOrig="2960" w:dyaOrig="340">
          <v:shape id="_x0000_i1048" type="#_x0000_t75" style="width:148.5pt;height:16.5pt" o:ole="">
            <v:imagedata r:id="rId40" o:title=""/>
          </v:shape>
          <o:OLEObject Type="Embed" ProgID="Equation.3" ShapeID="_x0000_i1048" DrawAspect="Content" ObjectID="_1495569006" r:id="rId41"/>
        </w:object>
      </w:r>
      <w:r>
        <w:rPr>
          <w:rFonts w:ascii="Times New Roman" w:hAnsi="Times New Roman" w:cs="Times New Roman"/>
          <w:color w:val="auto"/>
          <w:sz w:val="20"/>
        </w:rPr>
        <w:t xml:space="preserve"> y </w:t>
      </w:r>
      <w:r w:rsidRPr="002F68AF">
        <w:rPr>
          <w:rFonts w:ascii="Times New Roman" w:hAnsi="Times New Roman" w:cs="Times New Roman"/>
          <w:color w:val="auto"/>
          <w:position w:val="-6"/>
          <w:sz w:val="20"/>
        </w:rPr>
        <w:object w:dxaOrig="740" w:dyaOrig="300">
          <v:shape id="_x0000_i1049" type="#_x0000_t75" style="width:37.5pt;height:15pt" o:ole="">
            <v:imagedata r:id="rId37" o:title=""/>
          </v:shape>
          <o:OLEObject Type="Embed" ProgID="Equation.3" ShapeID="_x0000_i1049" DrawAspect="Content" ObjectID="_1495569007" r:id="rId42"/>
        </w:object>
      </w:r>
      <w:r>
        <w:rPr>
          <w:rFonts w:ascii="Times New Roman" w:hAnsi="Times New Roman" w:cs="Times New Roman"/>
          <w:color w:val="auto"/>
          <w:sz w:val="20"/>
        </w:rPr>
        <w:t xml:space="preserve">         </w:t>
      </w:r>
      <w:r w:rsidR="00172700" w:rsidRPr="00FD2CB8">
        <w:rPr>
          <w:rFonts w:ascii="Times New Roman" w:hAnsi="Times New Roman" w:cs="Times New Roman"/>
          <w:color w:val="auto"/>
          <w:sz w:val="20"/>
        </w:rPr>
        <w:fldChar w:fldCharType="begin"/>
      </w:r>
      <w:r w:rsidRPr="00FD2CB8">
        <w:rPr>
          <w:rFonts w:ascii="Times New Roman" w:hAnsi="Times New Roman" w:cs="Times New Roman"/>
          <w:color w:val="auto"/>
          <w:sz w:val="20"/>
        </w:rPr>
        <w:instrText xml:space="preserve"> QUOTE </w:instrText>
      </w:r>
      <w:r w:rsidR="00121E3D" w:rsidRPr="00172700">
        <w:rPr>
          <w:rFonts w:ascii="Times New Roman" w:hAnsi="Times New Roman" w:cs="Times New Roman"/>
          <w:color w:val="auto"/>
          <w:sz w:val="20"/>
        </w:rPr>
        <w:pict>
          <v:shape id="_x0000_i1050" type="#_x0000_t75" style="width:193.5pt;height:12.75pt" equationxml="&lt;">
            <v:imagedata r:id="rId43" o:title="" chromakey="white"/>
          </v:shape>
        </w:pict>
      </w:r>
      <w:r w:rsidRPr="00FD2CB8">
        <w:rPr>
          <w:rFonts w:ascii="Times New Roman" w:hAnsi="Times New Roman" w:cs="Times New Roman"/>
          <w:color w:val="auto"/>
          <w:sz w:val="20"/>
        </w:rPr>
        <w:instrText xml:space="preserve"> </w:instrText>
      </w:r>
      <w:r w:rsidR="00172700" w:rsidRPr="00FD2CB8">
        <w:rPr>
          <w:rFonts w:ascii="Times New Roman" w:hAnsi="Times New Roman" w:cs="Times New Roman"/>
          <w:color w:val="auto"/>
          <w:sz w:val="20"/>
        </w:rPr>
        <w:fldChar w:fldCharType="end"/>
      </w:r>
    </w:p>
    <w:p w:rsidR="00E91E6E" w:rsidRPr="00FD2CB8" w:rsidRDefault="00E91E6E" w:rsidP="00A42908">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color w:val="auto"/>
          <w:sz w:val="20"/>
        </w:rPr>
      </w:pPr>
      <w:r w:rsidRPr="00FD2CB8">
        <w:rPr>
          <w:rFonts w:ascii="Times New Roman" w:hAnsi="Times New Roman" w:cs="Times New Roman"/>
          <w:color w:val="auto"/>
          <w:sz w:val="20"/>
        </w:rPr>
        <w:t xml:space="preserve">3) </w:t>
      </w:r>
      <w:r>
        <w:rPr>
          <w:rFonts w:ascii="Times New Roman" w:hAnsi="Times New Roman" w:cs="Times New Roman"/>
          <w:color w:val="auto"/>
          <w:sz w:val="20"/>
        </w:rPr>
        <w:t xml:space="preserve"> </w:t>
      </w:r>
      <w:r w:rsidRPr="00AD5C89">
        <w:rPr>
          <w:rFonts w:ascii="Times New Roman" w:hAnsi="Times New Roman" w:cs="Times New Roman"/>
          <w:color w:val="auto"/>
          <w:position w:val="-12"/>
          <w:sz w:val="20"/>
        </w:rPr>
        <w:object w:dxaOrig="3420" w:dyaOrig="360">
          <v:shape id="_x0000_i1051" type="#_x0000_t75" style="width:171pt;height:18pt" o:ole="">
            <v:imagedata r:id="rId44" o:title=""/>
          </v:shape>
          <o:OLEObject Type="Embed" ProgID="Equation.3" ShapeID="_x0000_i1051" DrawAspect="Content" ObjectID="_1495569008" r:id="rId45"/>
        </w:object>
      </w:r>
      <w:r>
        <w:rPr>
          <w:rFonts w:ascii="Times New Roman" w:hAnsi="Times New Roman" w:cs="Times New Roman"/>
          <w:color w:val="auto"/>
          <w:sz w:val="20"/>
        </w:rPr>
        <w:t xml:space="preserve"> y </w:t>
      </w:r>
      <w:r w:rsidRPr="002F68AF">
        <w:rPr>
          <w:rFonts w:ascii="Times New Roman" w:hAnsi="Times New Roman" w:cs="Times New Roman"/>
          <w:color w:val="auto"/>
          <w:position w:val="-6"/>
          <w:sz w:val="20"/>
        </w:rPr>
        <w:object w:dxaOrig="740" w:dyaOrig="300">
          <v:shape id="_x0000_i1052" type="#_x0000_t75" style="width:37.5pt;height:15pt" o:ole="">
            <v:imagedata r:id="rId37" o:title=""/>
          </v:shape>
          <o:OLEObject Type="Embed" ProgID="Equation.3" ShapeID="_x0000_i1052" DrawAspect="Content" ObjectID="_1495569009" r:id="rId46"/>
        </w:object>
      </w:r>
      <w:r>
        <w:rPr>
          <w:rFonts w:ascii="Times New Roman" w:hAnsi="Times New Roman" w:cs="Times New Roman"/>
          <w:color w:val="auto"/>
          <w:sz w:val="20"/>
        </w:rPr>
        <w:t xml:space="preserve">                     </w:t>
      </w:r>
      <w:r w:rsidR="00172700" w:rsidRPr="00FD2CB8">
        <w:rPr>
          <w:rFonts w:ascii="Times New Roman" w:hAnsi="Times New Roman" w:cs="Times New Roman"/>
          <w:color w:val="auto"/>
          <w:sz w:val="20"/>
        </w:rPr>
        <w:fldChar w:fldCharType="begin"/>
      </w:r>
      <w:r w:rsidRPr="00FD2CB8">
        <w:rPr>
          <w:rFonts w:ascii="Times New Roman" w:hAnsi="Times New Roman" w:cs="Times New Roman"/>
          <w:color w:val="auto"/>
          <w:sz w:val="20"/>
        </w:rPr>
        <w:instrText xml:space="preserve"> QUOTE </w:instrText>
      </w:r>
      <w:r w:rsidR="00121E3D" w:rsidRPr="00172700">
        <w:rPr>
          <w:rFonts w:ascii="Times New Roman" w:hAnsi="Times New Roman" w:cs="Times New Roman"/>
          <w:color w:val="auto"/>
          <w:sz w:val="20"/>
        </w:rPr>
        <w:pict>
          <v:shape id="_x0000_i1053" type="#_x0000_t75" style="width:204.75pt;height:13.5pt" equationxml="&lt;">
            <v:imagedata r:id="rId47" o:title="" chromakey="white"/>
          </v:shape>
        </w:pict>
      </w:r>
      <w:r w:rsidRPr="00FD2CB8">
        <w:rPr>
          <w:rFonts w:ascii="Times New Roman" w:hAnsi="Times New Roman" w:cs="Times New Roman"/>
          <w:color w:val="auto"/>
          <w:sz w:val="20"/>
        </w:rPr>
        <w:instrText xml:space="preserve"> </w:instrText>
      </w:r>
      <w:r w:rsidR="00172700" w:rsidRPr="00FD2CB8">
        <w:rPr>
          <w:rFonts w:ascii="Times New Roman" w:hAnsi="Times New Roman" w:cs="Times New Roman"/>
          <w:color w:val="auto"/>
          <w:sz w:val="20"/>
        </w:rPr>
        <w:fldChar w:fldCharType="end"/>
      </w:r>
    </w:p>
    <w:p w:rsidR="00E91E6E" w:rsidRPr="00FD2CB8" w:rsidRDefault="00E91E6E" w:rsidP="00A42908">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color w:val="auto"/>
          <w:sz w:val="20"/>
        </w:rPr>
      </w:pPr>
      <w:r w:rsidRPr="00FD2CB8">
        <w:rPr>
          <w:rFonts w:ascii="Times New Roman" w:hAnsi="Times New Roman" w:cs="Times New Roman"/>
          <w:color w:val="auto"/>
          <w:sz w:val="20"/>
        </w:rPr>
        <w:t xml:space="preserve">4) </w:t>
      </w:r>
      <w:r w:rsidRPr="002F68AF">
        <w:rPr>
          <w:rFonts w:ascii="Times New Roman" w:hAnsi="Times New Roman" w:cs="Times New Roman"/>
          <w:color w:val="auto"/>
          <w:position w:val="-10"/>
          <w:sz w:val="20"/>
        </w:rPr>
        <w:object w:dxaOrig="3900" w:dyaOrig="340">
          <v:shape id="_x0000_i1054" type="#_x0000_t75" style="width:195pt;height:16.5pt" o:ole="">
            <v:imagedata r:id="rId48" o:title=""/>
          </v:shape>
          <o:OLEObject Type="Embed" ProgID="Equation.3" ShapeID="_x0000_i1054" DrawAspect="Content" ObjectID="_1495569010" r:id="rId49"/>
        </w:object>
      </w:r>
      <w:r>
        <w:rPr>
          <w:rFonts w:ascii="Times New Roman" w:hAnsi="Times New Roman" w:cs="Times New Roman"/>
          <w:color w:val="auto"/>
          <w:sz w:val="20"/>
        </w:rPr>
        <w:t xml:space="preserve"> y </w:t>
      </w:r>
      <w:r w:rsidRPr="002F68AF">
        <w:rPr>
          <w:rFonts w:ascii="Times New Roman" w:hAnsi="Times New Roman" w:cs="Times New Roman"/>
          <w:color w:val="auto"/>
          <w:position w:val="-6"/>
          <w:sz w:val="20"/>
        </w:rPr>
        <w:object w:dxaOrig="720" w:dyaOrig="300">
          <v:shape id="_x0000_i1055" type="#_x0000_t75" style="width:36pt;height:15pt" o:ole="">
            <v:imagedata r:id="rId50" o:title=""/>
          </v:shape>
          <o:OLEObject Type="Embed" ProgID="Equation.3" ShapeID="_x0000_i1055" DrawAspect="Content" ObjectID="_1495569011" r:id="rId51"/>
        </w:object>
      </w:r>
      <w:r>
        <w:rPr>
          <w:rFonts w:ascii="Times New Roman" w:hAnsi="Times New Roman" w:cs="Times New Roman"/>
          <w:color w:val="auto"/>
          <w:sz w:val="20"/>
        </w:rPr>
        <w:t xml:space="preserve">                     </w:t>
      </w:r>
      <w:r w:rsidR="00172700" w:rsidRPr="00FD2CB8">
        <w:rPr>
          <w:rFonts w:ascii="Times New Roman" w:hAnsi="Times New Roman" w:cs="Times New Roman"/>
          <w:color w:val="auto"/>
          <w:sz w:val="20"/>
        </w:rPr>
        <w:fldChar w:fldCharType="begin"/>
      </w:r>
      <w:r w:rsidRPr="00FD2CB8">
        <w:rPr>
          <w:rFonts w:ascii="Times New Roman" w:hAnsi="Times New Roman" w:cs="Times New Roman"/>
          <w:color w:val="auto"/>
          <w:sz w:val="20"/>
        </w:rPr>
        <w:instrText xml:space="preserve"> QUOTE </w:instrText>
      </w:r>
      <w:r w:rsidR="00121E3D" w:rsidRPr="00172700">
        <w:rPr>
          <w:rFonts w:ascii="Times New Roman" w:hAnsi="Times New Roman" w:cs="Times New Roman"/>
          <w:color w:val="auto"/>
          <w:sz w:val="20"/>
        </w:rPr>
        <w:pict>
          <v:shape id="_x0000_i1056" type="#_x0000_t75" style="width:237pt;height:12.75pt" equationxml="&lt;">
            <v:imagedata r:id="rId52" o:title="" chromakey="white"/>
          </v:shape>
        </w:pict>
      </w:r>
      <w:r w:rsidRPr="00FD2CB8">
        <w:rPr>
          <w:rFonts w:ascii="Times New Roman" w:hAnsi="Times New Roman" w:cs="Times New Roman"/>
          <w:color w:val="auto"/>
          <w:sz w:val="20"/>
        </w:rPr>
        <w:instrText xml:space="preserve"> </w:instrText>
      </w:r>
      <w:r w:rsidR="00172700" w:rsidRPr="00FD2CB8">
        <w:rPr>
          <w:rFonts w:ascii="Times New Roman" w:hAnsi="Times New Roman" w:cs="Times New Roman"/>
          <w:color w:val="auto"/>
          <w:sz w:val="20"/>
        </w:rPr>
        <w:fldChar w:fldCharType="end"/>
      </w:r>
    </w:p>
    <w:p w:rsidR="00E91E6E" w:rsidRPr="00FD2CB8" w:rsidRDefault="00E91E6E" w:rsidP="00234F05">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color w:val="auto"/>
          <w:sz w:val="20"/>
        </w:rPr>
      </w:pPr>
      <w:r w:rsidRPr="00FD2CB8">
        <w:rPr>
          <w:rFonts w:ascii="Times New Roman" w:hAnsi="Times New Roman" w:cs="Times New Roman"/>
          <w:color w:val="auto"/>
          <w:sz w:val="20"/>
        </w:rPr>
        <w:t>5)</w:t>
      </w:r>
      <w:r>
        <w:rPr>
          <w:rFonts w:ascii="Times New Roman" w:hAnsi="Times New Roman" w:cs="Times New Roman"/>
          <w:color w:val="auto"/>
          <w:sz w:val="20"/>
        </w:rPr>
        <w:t xml:space="preserve"> </w:t>
      </w:r>
      <w:r w:rsidRPr="001D5E39">
        <w:rPr>
          <w:rFonts w:ascii="Times New Roman" w:hAnsi="Times New Roman" w:cs="Times New Roman"/>
          <w:color w:val="auto"/>
          <w:position w:val="-12"/>
          <w:sz w:val="20"/>
        </w:rPr>
        <w:object w:dxaOrig="2040" w:dyaOrig="360">
          <v:shape id="_x0000_i1057" type="#_x0000_t75" style="width:102pt;height:18pt" o:ole="">
            <v:imagedata r:id="rId53" o:title=""/>
          </v:shape>
          <o:OLEObject Type="Embed" ProgID="Equation.3" ShapeID="_x0000_i1057" DrawAspect="Content" ObjectID="_1495569012" r:id="rId54"/>
        </w:object>
      </w:r>
      <w:r>
        <w:rPr>
          <w:rFonts w:ascii="Times New Roman" w:hAnsi="Times New Roman" w:cs="Times New Roman"/>
          <w:color w:val="auto"/>
          <w:sz w:val="20"/>
        </w:rPr>
        <w:t xml:space="preserve">y </w:t>
      </w:r>
      <w:r w:rsidRPr="001D5E39">
        <w:rPr>
          <w:rFonts w:ascii="Times New Roman" w:hAnsi="Times New Roman" w:cs="Times New Roman"/>
          <w:color w:val="auto"/>
          <w:position w:val="-6"/>
          <w:sz w:val="20"/>
        </w:rPr>
        <w:object w:dxaOrig="240" w:dyaOrig="260">
          <v:shape id="_x0000_i1058" type="#_x0000_t75" style="width:12pt;height:13.5pt" o:ole="">
            <v:imagedata r:id="rId55" o:title=""/>
          </v:shape>
          <o:OLEObject Type="Embed" ProgID="Equation.3" ShapeID="_x0000_i1058" DrawAspect="Content" ObjectID="_1495569013" r:id="rId56"/>
        </w:object>
      </w:r>
      <w:r>
        <w:rPr>
          <w:rFonts w:ascii="Times New Roman" w:hAnsi="Times New Roman" w:cs="Times New Roman"/>
          <w:color w:val="auto"/>
          <w:sz w:val="20"/>
        </w:rPr>
        <w:t xml:space="preserve">el espacio vectorial de los polinomios de variable real, con coeficientes reales de grado 2, de la forma </w:t>
      </w:r>
      <w:r w:rsidRPr="001D5E39">
        <w:rPr>
          <w:rFonts w:ascii="Times New Roman" w:hAnsi="Times New Roman" w:cs="Times New Roman"/>
          <w:color w:val="auto"/>
          <w:position w:val="-12"/>
          <w:sz w:val="20"/>
        </w:rPr>
        <w:object w:dxaOrig="2200" w:dyaOrig="360">
          <v:shape id="_x0000_i1059" type="#_x0000_t75" style="width:109.5pt;height:18pt" o:ole="">
            <v:imagedata r:id="rId57" o:title=""/>
          </v:shape>
          <o:OLEObject Type="Embed" ProgID="Equation.3" ShapeID="_x0000_i1059" DrawAspect="Content" ObjectID="_1495569014" r:id="rId58"/>
        </w:object>
      </w:r>
      <w:r>
        <w:rPr>
          <w:rFonts w:ascii="Times New Roman" w:hAnsi="Times New Roman" w:cs="Times New Roman"/>
          <w:color w:val="auto"/>
          <w:sz w:val="20"/>
        </w:rPr>
        <w:t>.</w:t>
      </w:r>
      <w:r w:rsidR="00172700" w:rsidRPr="00FD2CB8">
        <w:rPr>
          <w:rFonts w:ascii="Times New Roman" w:hAnsi="Times New Roman" w:cs="Times New Roman"/>
          <w:color w:val="auto"/>
          <w:sz w:val="20"/>
        </w:rPr>
        <w:fldChar w:fldCharType="begin"/>
      </w:r>
      <w:r w:rsidRPr="00FD2CB8">
        <w:rPr>
          <w:rFonts w:ascii="Times New Roman" w:hAnsi="Times New Roman" w:cs="Times New Roman"/>
          <w:color w:val="auto"/>
          <w:sz w:val="20"/>
        </w:rPr>
        <w:instrText xml:space="preserve"> QUOTE </w:instrText>
      </w:r>
      <w:r w:rsidR="00121E3D" w:rsidRPr="00172700">
        <w:rPr>
          <w:rFonts w:ascii="Times New Roman" w:hAnsi="Times New Roman" w:cs="Times New Roman"/>
          <w:color w:val="auto"/>
          <w:sz w:val="20"/>
        </w:rPr>
        <w:pict>
          <v:shape id="_x0000_i1060" type="#_x0000_t75" style="width:401.25pt;height:9.75pt" equationxml="&lt;">
            <v:imagedata r:id="rId59" o:title="" chromakey="white"/>
          </v:shape>
        </w:pict>
      </w:r>
      <w:r w:rsidRPr="00FD2CB8">
        <w:rPr>
          <w:rFonts w:ascii="Times New Roman" w:hAnsi="Times New Roman" w:cs="Times New Roman"/>
          <w:color w:val="auto"/>
          <w:sz w:val="20"/>
        </w:rPr>
        <w:instrText xml:space="preserve"> </w:instrText>
      </w:r>
      <w:r w:rsidR="00172700" w:rsidRPr="00FD2CB8">
        <w:rPr>
          <w:rFonts w:ascii="Times New Roman" w:hAnsi="Times New Roman" w:cs="Times New Roman"/>
          <w:color w:val="auto"/>
          <w:sz w:val="20"/>
        </w:rPr>
        <w:fldChar w:fldCharType="end"/>
      </w:r>
      <w:r w:rsidR="00172700" w:rsidRPr="00FD2CB8">
        <w:rPr>
          <w:rFonts w:ascii="Times New Roman" w:hAnsi="Times New Roman" w:cs="Times New Roman"/>
          <w:sz w:val="20"/>
        </w:rPr>
        <w:fldChar w:fldCharType="begin"/>
      </w:r>
      <w:r w:rsidRPr="00FD2CB8">
        <w:rPr>
          <w:rFonts w:ascii="Times New Roman" w:hAnsi="Times New Roman" w:cs="Times New Roman"/>
          <w:sz w:val="20"/>
        </w:rPr>
        <w:instrText xml:space="preserve"> QUOTE </w:instrText>
      </w:r>
      <w:r w:rsidR="00121E3D" w:rsidRPr="00172700">
        <w:rPr>
          <w:rFonts w:ascii="Times New Roman" w:hAnsi="Times New Roman" w:cs="Times New Roman"/>
          <w:position w:val="-11"/>
          <w:sz w:val="20"/>
        </w:rPr>
        <w:pict>
          <v:shape id="_x0000_i1061" type="#_x0000_t75" style="width:378.75pt;height:16.5pt" equationxml="&lt;">
            <v:imagedata r:id="rId60" o:title="" chromakey="white"/>
          </v:shape>
        </w:pict>
      </w:r>
      <w:r w:rsidRPr="00FD2CB8">
        <w:rPr>
          <w:rFonts w:ascii="Times New Roman" w:hAnsi="Times New Roman" w:cs="Times New Roman"/>
          <w:sz w:val="20"/>
        </w:rPr>
        <w:instrText xml:space="preserve"> </w:instrText>
      </w:r>
      <w:r w:rsidR="00172700" w:rsidRPr="00FD2CB8">
        <w:rPr>
          <w:rFonts w:ascii="Times New Roman" w:hAnsi="Times New Roman" w:cs="Times New Roman"/>
          <w:sz w:val="20"/>
        </w:rPr>
        <w:fldChar w:fldCharType="end"/>
      </w:r>
    </w:p>
    <w:p w:rsidR="00E91E6E" w:rsidRPr="000E7E2F" w:rsidRDefault="00E91E6E" w:rsidP="004203CB">
      <w:pPr>
        <w:pStyle w:val="normal0"/>
        <w:spacing w:after="0" w:line="360" w:lineRule="auto"/>
        <w:jc w:val="both"/>
        <w:rPr>
          <w:rFonts w:ascii="Times New Roman" w:hAnsi="Times New Roman" w:cs="Times New Roman"/>
          <w:color w:val="auto"/>
          <w:sz w:val="24"/>
          <w:szCs w:val="24"/>
        </w:rPr>
      </w:pPr>
      <w:r w:rsidRPr="000E7E2F">
        <w:rPr>
          <w:rFonts w:ascii="Times New Roman" w:hAnsi="Times New Roman" w:cs="Times New Roman"/>
          <w:color w:val="auto"/>
          <w:sz w:val="24"/>
          <w:szCs w:val="24"/>
        </w:rPr>
        <w:t>Los propios docentes reflexionan sobre esta forma de trabajo señalando que: “al plantear estos ejercicios inmediatamente después del teorema, la propuesta provocó que los estudiantes los resolvieran utilizando procedimientos algebraicos de forma mecanizada, sin inspeccionar cada situación en su contexto”. Como podemos observar, los aportes teóricos de Arcavi son utilizados para analizar didácticamente su propuesta, les permite posicionarse críticamente sobre la secuenciación elegida y además se apropian del vocabulario específico del marco y lo utilizan adecuadamente.</w:t>
      </w:r>
    </w:p>
    <w:p w:rsidR="00E91E6E" w:rsidRPr="000E7E2F" w:rsidRDefault="00E91E6E" w:rsidP="004203CB">
      <w:pPr>
        <w:pStyle w:val="normal0"/>
        <w:spacing w:after="0" w:line="360" w:lineRule="auto"/>
        <w:jc w:val="both"/>
        <w:rPr>
          <w:rFonts w:ascii="Times New Roman" w:hAnsi="Times New Roman" w:cs="Times New Roman"/>
          <w:color w:val="auto"/>
          <w:sz w:val="24"/>
          <w:szCs w:val="24"/>
        </w:rPr>
      </w:pPr>
      <w:r w:rsidRPr="000E7E2F">
        <w:rPr>
          <w:rFonts w:ascii="Times New Roman" w:hAnsi="Times New Roman" w:cs="Times New Roman"/>
          <w:color w:val="auto"/>
          <w:sz w:val="24"/>
          <w:szCs w:val="24"/>
        </w:rPr>
        <w:t>En la clase reformulada, si bien el objetivo sigue siendo abordar la condición necesaria y suficiente para que un conjunto sea un subespacio de un espacio vectorial, sugieren un cambio en la secuenciación de contenidos. Proponen comenzar la clase con el planteo del ejercicio que en la clase original se había propuesto a continuación de la demostración del teorema.</w:t>
      </w:r>
    </w:p>
    <w:p w:rsidR="00E91E6E" w:rsidRDefault="00E91E6E" w:rsidP="004203CB">
      <w:pPr>
        <w:pStyle w:val="normal0"/>
        <w:spacing w:after="0" w:line="360" w:lineRule="auto"/>
        <w:jc w:val="both"/>
        <w:rPr>
          <w:rFonts w:ascii="Times New Roman" w:hAnsi="Times New Roman" w:cs="Times New Roman"/>
          <w:color w:val="auto"/>
          <w:sz w:val="24"/>
          <w:szCs w:val="24"/>
        </w:rPr>
      </w:pPr>
      <w:r w:rsidRPr="000E7E2F">
        <w:rPr>
          <w:rFonts w:ascii="Times New Roman" w:hAnsi="Times New Roman" w:cs="Times New Roman"/>
          <w:color w:val="auto"/>
          <w:sz w:val="24"/>
          <w:szCs w:val="24"/>
        </w:rPr>
        <w:t xml:space="preserve">Esperan que algunas de las situaciones sean analizadas desde una perspectiva geométrica de los conjuntos dados aunque reconocen que, tanto procedimientos </w:t>
      </w:r>
      <w:r w:rsidRPr="000E7E2F">
        <w:rPr>
          <w:rFonts w:ascii="Times New Roman" w:hAnsi="Times New Roman" w:cs="Times New Roman"/>
          <w:i/>
          <w:color w:val="auto"/>
          <w:sz w:val="24"/>
          <w:szCs w:val="24"/>
        </w:rPr>
        <w:t>sui generis</w:t>
      </w:r>
      <w:r w:rsidRPr="000E7E2F">
        <w:rPr>
          <w:rFonts w:ascii="Times New Roman" w:hAnsi="Times New Roman" w:cs="Times New Roman"/>
          <w:color w:val="auto"/>
          <w:sz w:val="24"/>
          <w:szCs w:val="24"/>
        </w:rPr>
        <w:t xml:space="preserve"> como la evocación de la propia definición podrían ser utilizados por parte de los alumnos. En otras de las situaciones planteadas, la interpretación geométrica resulta más compleja por lo que piensan que los estudiantes recurrirán a la definición. Señalan que: </w:t>
      </w:r>
    </w:p>
    <w:p w:rsidR="00E91E6E" w:rsidRPr="000E7E2F" w:rsidRDefault="00E91E6E" w:rsidP="00880C09">
      <w:pPr>
        <w:pStyle w:val="normal0"/>
        <w:spacing w:after="0" w:line="240" w:lineRule="auto"/>
        <w:ind w:left="2268"/>
        <w:jc w:val="both"/>
        <w:rPr>
          <w:rFonts w:ascii="Times New Roman" w:hAnsi="Times New Roman" w:cs="Times New Roman"/>
          <w:color w:val="auto"/>
          <w:sz w:val="24"/>
          <w:szCs w:val="24"/>
        </w:rPr>
      </w:pPr>
      <w:r w:rsidRPr="00FD2CB8">
        <w:rPr>
          <w:rFonts w:ascii="Times New Roman" w:hAnsi="Times New Roman" w:cs="Times New Roman"/>
          <w:color w:val="auto"/>
          <w:sz w:val="20"/>
        </w:rPr>
        <w:lastRenderedPageBreak/>
        <w:t>el docente intervendrá en esta instancia haciendo énfasis en la importancia de la lectura de los símbolos para una más eficiente selección del procedimiento a realizar, por ejemplo en el ejercicio 4 reconocer que la interpretación gráfica de dicho conjunto no es tan evidente, y sí lo es el reconocer que el elemento nulo no pertenece al conjunto</w:t>
      </w:r>
      <w:r w:rsidRPr="000E7E2F">
        <w:rPr>
          <w:rFonts w:ascii="Times New Roman" w:hAnsi="Times New Roman" w:cs="Times New Roman"/>
          <w:color w:val="auto"/>
          <w:sz w:val="24"/>
          <w:szCs w:val="24"/>
        </w:rPr>
        <w:t xml:space="preserve">. </w:t>
      </w:r>
    </w:p>
    <w:p w:rsidR="00E91E6E" w:rsidRPr="000E7E2F" w:rsidRDefault="00E91E6E" w:rsidP="004203CB">
      <w:pPr>
        <w:pStyle w:val="normal0"/>
        <w:spacing w:after="0" w:line="360" w:lineRule="auto"/>
        <w:jc w:val="both"/>
        <w:rPr>
          <w:rFonts w:ascii="Times New Roman" w:hAnsi="Times New Roman" w:cs="Times New Roman"/>
          <w:color w:val="auto"/>
          <w:sz w:val="24"/>
          <w:szCs w:val="24"/>
        </w:rPr>
      </w:pPr>
      <w:r w:rsidRPr="000E7E2F">
        <w:rPr>
          <w:rFonts w:ascii="Times New Roman" w:hAnsi="Times New Roman" w:cs="Times New Roman"/>
          <w:color w:val="auto"/>
          <w:sz w:val="24"/>
          <w:szCs w:val="24"/>
        </w:rPr>
        <w:t xml:space="preserve">Luego de este trabajo práctico, los docentes creen que: “a partir de lo realizado en estos ejercicios se verá qué aspectos de la definición son importantes verificar para identificar un subespacio vectorial, a partir de lo cual se enunciará el siguiente teorema”, refiriéndose a la condición necesaria y suficiente, ya mencionada anteriormente. </w:t>
      </w:r>
    </w:p>
    <w:p w:rsidR="00E91E6E" w:rsidRPr="000E7E2F" w:rsidRDefault="00E91E6E" w:rsidP="004203CB">
      <w:pPr>
        <w:pStyle w:val="normal0"/>
        <w:spacing w:after="0" w:line="360" w:lineRule="auto"/>
        <w:jc w:val="both"/>
        <w:rPr>
          <w:rFonts w:ascii="Times New Roman" w:hAnsi="Times New Roman" w:cs="Times New Roman"/>
          <w:color w:val="auto"/>
          <w:sz w:val="24"/>
          <w:szCs w:val="24"/>
        </w:rPr>
      </w:pPr>
      <w:r w:rsidRPr="000E7E2F">
        <w:rPr>
          <w:rFonts w:ascii="Times New Roman" w:hAnsi="Times New Roman" w:cs="Times New Roman"/>
          <w:color w:val="auto"/>
          <w:sz w:val="24"/>
          <w:szCs w:val="24"/>
        </w:rPr>
        <w:t xml:space="preserve">La reformulación de una clase que ya fue dictada se encuentra bien fundamentada en el marco teórico de referencia y pone en juego el comportamiento 2 de Arcavi en tanto los docentes sugieren poner en tensión interpretaciones geométricas y manipulaciones algebraicas para contribuir a delimitar las situaciones en las que esa manipulación es ineludible. Para lograr esto, la inspección previa de los símbolos es requerida. Lo que resulta más interesante de la propuesta y que da cuenta de la apropiación del marco teórico como elemento que da dirección a las decisiones didácticas, lo constituye la situación final de reinversión, propuesta después del enunciado y demostración de la condición necesaria y suficiente para que un conjunto sea un subespacio de un espacio vectorial: </w:t>
      </w:r>
    </w:p>
    <w:p w:rsidR="00E91E6E" w:rsidRPr="00854450" w:rsidRDefault="00E91E6E" w:rsidP="00FD2CB8">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b/>
          <w:color w:val="auto"/>
          <w:sz w:val="20"/>
        </w:rPr>
      </w:pPr>
      <w:r w:rsidRPr="00854450">
        <w:rPr>
          <w:rFonts w:ascii="Times New Roman" w:hAnsi="Times New Roman" w:cs="Times New Roman"/>
          <w:b/>
          <w:color w:val="auto"/>
          <w:sz w:val="20"/>
        </w:rPr>
        <w:t>Actividad reformulada</w:t>
      </w:r>
    </w:p>
    <w:p w:rsidR="00E91E6E" w:rsidRDefault="00E91E6E" w:rsidP="00FD2CB8">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color w:val="auto"/>
          <w:sz w:val="20"/>
        </w:rPr>
      </w:pPr>
    </w:p>
    <w:p w:rsidR="00E91E6E" w:rsidRPr="00FD2CB8" w:rsidRDefault="00E91E6E" w:rsidP="00A42908">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color w:val="auto"/>
          <w:sz w:val="20"/>
        </w:rPr>
      </w:pPr>
      <w:r w:rsidRPr="00FD2CB8">
        <w:rPr>
          <w:rFonts w:ascii="Times New Roman" w:hAnsi="Times New Roman" w:cs="Times New Roman"/>
          <w:color w:val="auto"/>
          <w:sz w:val="20"/>
        </w:rPr>
        <w:t xml:space="preserve">Determina si los siguientes conjuntos son subespacios vectoriales del espacio vectorial considerado en cada caso. Discute con tu compañero si hay más de un procedimiento para averiguarlo y explica cuál les parece más conveniente en cada caso. </w:t>
      </w:r>
    </w:p>
    <w:p w:rsidR="00E91E6E" w:rsidRPr="00FD2CB8" w:rsidRDefault="00E91E6E" w:rsidP="00FD2CB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color w:val="auto"/>
          <w:sz w:val="20"/>
        </w:rPr>
      </w:pPr>
      <w:r w:rsidRPr="00FD2CB8">
        <w:rPr>
          <w:rFonts w:ascii="Times New Roman" w:hAnsi="Times New Roman" w:cs="Times New Roman"/>
          <w:color w:val="auto"/>
          <w:sz w:val="20"/>
        </w:rPr>
        <w:t>A)</w:t>
      </w:r>
      <w:r>
        <w:rPr>
          <w:rFonts w:ascii="Times New Roman" w:hAnsi="Times New Roman" w:cs="Times New Roman"/>
          <w:color w:val="auto"/>
          <w:sz w:val="20"/>
        </w:rPr>
        <w:t xml:space="preserve"> </w:t>
      </w:r>
      <w:r w:rsidRPr="002F68AF">
        <w:rPr>
          <w:rFonts w:ascii="Times New Roman" w:hAnsi="Times New Roman" w:cs="Times New Roman"/>
          <w:color w:val="auto"/>
          <w:position w:val="-10"/>
          <w:sz w:val="20"/>
        </w:rPr>
        <w:object w:dxaOrig="2940" w:dyaOrig="340">
          <v:shape id="_x0000_i1062" type="#_x0000_t75" style="width:147pt;height:16.5pt" o:ole="">
            <v:imagedata r:id="rId61" o:title=""/>
          </v:shape>
          <o:OLEObject Type="Embed" ProgID="Equation.3" ShapeID="_x0000_i1062" DrawAspect="Content" ObjectID="_1495569015" r:id="rId62"/>
        </w:object>
      </w:r>
      <w:r>
        <w:rPr>
          <w:rFonts w:ascii="Times New Roman" w:hAnsi="Times New Roman" w:cs="Times New Roman"/>
          <w:color w:val="auto"/>
          <w:sz w:val="20"/>
        </w:rPr>
        <w:t xml:space="preserve"> con </w:t>
      </w:r>
      <w:r w:rsidRPr="00CB4B67">
        <w:rPr>
          <w:rFonts w:ascii="Times New Roman" w:hAnsi="Times New Roman" w:cs="Times New Roman"/>
          <w:color w:val="auto"/>
          <w:position w:val="-10"/>
          <w:sz w:val="20"/>
        </w:rPr>
        <w:object w:dxaOrig="900" w:dyaOrig="300">
          <v:shape id="_x0000_i1063" type="#_x0000_t75" style="width:45pt;height:15pt" o:ole="">
            <v:imagedata r:id="rId63" o:title=""/>
          </v:shape>
          <o:OLEObject Type="Embed" ProgID="Equation.3" ShapeID="_x0000_i1063" DrawAspect="Content" ObjectID="_1495569016" r:id="rId64"/>
        </w:object>
      </w:r>
      <w:r w:rsidR="00172700" w:rsidRPr="00FD2CB8">
        <w:rPr>
          <w:rFonts w:ascii="Times New Roman" w:hAnsi="Times New Roman" w:cs="Times New Roman"/>
          <w:color w:val="auto"/>
          <w:sz w:val="20"/>
        </w:rPr>
        <w:fldChar w:fldCharType="begin"/>
      </w:r>
      <w:r w:rsidRPr="00FD2CB8">
        <w:rPr>
          <w:rFonts w:ascii="Times New Roman" w:hAnsi="Times New Roman" w:cs="Times New Roman"/>
          <w:color w:val="auto"/>
          <w:sz w:val="20"/>
        </w:rPr>
        <w:instrText xml:space="preserve"> QUOTE </w:instrText>
      </w:r>
      <w:r w:rsidR="00121E3D" w:rsidRPr="00172700">
        <w:rPr>
          <w:rFonts w:ascii="Times New Roman" w:hAnsi="Times New Roman" w:cs="Times New Roman"/>
          <w:color w:val="auto"/>
          <w:sz w:val="20"/>
        </w:rPr>
        <w:pict>
          <v:shape id="_x0000_i1064" type="#_x0000_t75" style="width:145.5pt;height:12.75pt" equationxml="&lt;">
            <v:imagedata r:id="rId65" o:title="" chromakey="white"/>
          </v:shape>
        </w:pict>
      </w:r>
      <w:r w:rsidRPr="00FD2CB8">
        <w:rPr>
          <w:rFonts w:ascii="Times New Roman" w:hAnsi="Times New Roman" w:cs="Times New Roman"/>
          <w:color w:val="auto"/>
          <w:sz w:val="20"/>
        </w:rPr>
        <w:instrText xml:space="preserve"> </w:instrText>
      </w:r>
      <w:r w:rsidR="00172700" w:rsidRPr="00FD2CB8">
        <w:rPr>
          <w:rFonts w:ascii="Times New Roman" w:hAnsi="Times New Roman" w:cs="Times New Roman"/>
          <w:color w:val="auto"/>
          <w:sz w:val="20"/>
        </w:rPr>
        <w:fldChar w:fldCharType="end"/>
      </w:r>
      <w:r w:rsidRPr="00FD2CB8">
        <w:rPr>
          <w:rFonts w:ascii="Times New Roman" w:hAnsi="Times New Roman" w:cs="Times New Roman"/>
          <w:color w:val="auto"/>
          <w:sz w:val="20"/>
        </w:rPr>
        <w:t xml:space="preserve"> </w:t>
      </w:r>
      <w:r w:rsidR="00172700" w:rsidRPr="00FD2CB8">
        <w:rPr>
          <w:rFonts w:ascii="Times New Roman" w:hAnsi="Times New Roman" w:cs="Times New Roman"/>
          <w:color w:val="auto"/>
          <w:sz w:val="20"/>
        </w:rPr>
        <w:fldChar w:fldCharType="begin"/>
      </w:r>
      <w:r w:rsidRPr="00FD2CB8">
        <w:rPr>
          <w:rFonts w:ascii="Times New Roman" w:hAnsi="Times New Roman" w:cs="Times New Roman"/>
          <w:color w:val="auto"/>
          <w:sz w:val="20"/>
        </w:rPr>
        <w:instrText xml:space="preserve"> QUOTE </w:instrText>
      </w:r>
      <w:r w:rsidR="00121E3D" w:rsidRPr="00172700">
        <w:rPr>
          <w:rFonts w:ascii="Times New Roman" w:hAnsi="Times New Roman" w:cs="Times New Roman"/>
          <w:color w:val="auto"/>
          <w:sz w:val="20"/>
        </w:rPr>
        <w:pict>
          <v:shape id="_x0000_i1065" type="#_x0000_t75" style="width:61.5pt;height:13.5pt" equationxml="&lt;">
            <v:imagedata r:id="rId66" o:title="" chromakey="white"/>
          </v:shape>
        </w:pict>
      </w:r>
      <w:r w:rsidRPr="00FD2CB8">
        <w:rPr>
          <w:rFonts w:ascii="Times New Roman" w:hAnsi="Times New Roman" w:cs="Times New Roman"/>
          <w:color w:val="auto"/>
          <w:sz w:val="20"/>
        </w:rPr>
        <w:instrText xml:space="preserve"> </w:instrText>
      </w:r>
      <w:r w:rsidR="00172700" w:rsidRPr="00FD2CB8">
        <w:rPr>
          <w:rFonts w:ascii="Times New Roman" w:hAnsi="Times New Roman" w:cs="Times New Roman"/>
          <w:color w:val="auto"/>
          <w:sz w:val="20"/>
        </w:rPr>
        <w:fldChar w:fldCharType="end"/>
      </w:r>
    </w:p>
    <w:p w:rsidR="00E91E6E" w:rsidRPr="00FD2CB8" w:rsidRDefault="00E91E6E" w:rsidP="00FD2CB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color w:val="auto"/>
          <w:sz w:val="20"/>
        </w:rPr>
      </w:pPr>
      <w:r w:rsidRPr="00FD2CB8">
        <w:rPr>
          <w:rFonts w:ascii="Times New Roman" w:hAnsi="Times New Roman" w:cs="Times New Roman"/>
          <w:color w:val="auto"/>
          <w:sz w:val="20"/>
        </w:rPr>
        <w:t>B)</w:t>
      </w:r>
      <w:r>
        <w:rPr>
          <w:rFonts w:ascii="Times New Roman" w:hAnsi="Times New Roman" w:cs="Times New Roman"/>
          <w:color w:val="auto"/>
          <w:sz w:val="20"/>
        </w:rPr>
        <w:t xml:space="preserve"> </w:t>
      </w:r>
      <w:r w:rsidRPr="002F68AF">
        <w:rPr>
          <w:rFonts w:ascii="Times New Roman" w:hAnsi="Times New Roman" w:cs="Times New Roman"/>
          <w:color w:val="auto"/>
          <w:position w:val="-10"/>
          <w:sz w:val="20"/>
        </w:rPr>
        <w:object w:dxaOrig="2799" w:dyaOrig="340">
          <v:shape id="_x0000_i1066" type="#_x0000_t75" style="width:138.75pt;height:16.5pt" o:ole="">
            <v:imagedata r:id="rId67" o:title=""/>
          </v:shape>
          <o:OLEObject Type="Embed" ProgID="Equation.3" ShapeID="_x0000_i1066" DrawAspect="Content" ObjectID="_1495569017" r:id="rId68"/>
        </w:object>
      </w:r>
      <w:r w:rsidRPr="00FD2CB8">
        <w:rPr>
          <w:rFonts w:ascii="Times New Roman" w:hAnsi="Times New Roman" w:cs="Times New Roman"/>
          <w:color w:val="auto"/>
          <w:sz w:val="20"/>
        </w:rPr>
        <w:t xml:space="preserve"> </w:t>
      </w:r>
      <w:r>
        <w:rPr>
          <w:rFonts w:ascii="Times New Roman" w:hAnsi="Times New Roman" w:cs="Times New Roman"/>
          <w:color w:val="auto"/>
          <w:sz w:val="20"/>
        </w:rPr>
        <w:t xml:space="preserve">siendo </w:t>
      </w:r>
      <w:r w:rsidRPr="00CB4B67">
        <w:rPr>
          <w:rFonts w:ascii="Times New Roman" w:hAnsi="Times New Roman" w:cs="Times New Roman"/>
          <w:color w:val="auto"/>
          <w:position w:val="-10"/>
          <w:sz w:val="20"/>
        </w:rPr>
        <w:object w:dxaOrig="3480" w:dyaOrig="320">
          <v:shape id="_x0000_i1067" type="#_x0000_t75" style="width:174pt;height:16.5pt" o:ole="">
            <v:imagedata r:id="rId69" o:title=""/>
          </v:shape>
          <o:OLEObject Type="Embed" ProgID="Equation.3" ShapeID="_x0000_i1067" DrawAspect="Content" ObjectID="_1495569018" r:id="rId70"/>
        </w:object>
      </w:r>
      <w:r w:rsidR="00172700" w:rsidRPr="00FD2CB8">
        <w:rPr>
          <w:rFonts w:ascii="Times New Roman" w:hAnsi="Times New Roman" w:cs="Times New Roman"/>
          <w:color w:val="auto"/>
          <w:sz w:val="20"/>
        </w:rPr>
        <w:fldChar w:fldCharType="begin"/>
      </w:r>
      <w:r w:rsidRPr="00FD2CB8">
        <w:rPr>
          <w:rFonts w:ascii="Times New Roman" w:hAnsi="Times New Roman" w:cs="Times New Roman"/>
          <w:color w:val="auto"/>
          <w:sz w:val="20"/>
        </w:rPr>
        <w:instrText xml:space="preserve"> QUOTE </w:instrText>
      </w:r>
      <w:r w:rsidR="00121E3D" w:rsidRPr="00172700">
        <w:rPr>
          <w:rFonts w:ascii="Times New Roman" w:hAnsi="Times New Roman" w:cs="Times New Roman"/>
          <w:color w:val="auto"/>
          <w:sz w:val="20"/>
        </w:rPr>
        <w:pict>
          <v:shape id="_x0000_i1068" type="#_x0000_t75" style="width:129pt;height:9.75pt" equationxml="&lt;">
            <v:imagedata r:id="rId71" o:title="" chromakey="white"/>
          </v:shape>
        </w:pict>
      </w:r>
      <w:r w:rsidRPr="00FD2CB8">
        <w:rPr>
          <w:rFonts w:ascii="Times New Roman" w:hAnsi="Times New Roman" w:cs="Times New Roman"/>
          <w:color w:val="auto"/>
          <w:sz w:val="20"/>
        </w:rPr>
        <w:instrText xml:space="preserve"> </w:instrText>
      </w:r>
      <w:r w:rsidR="00172700" w:rsidRPr="00FD2CB8">
        <w:rPr>
          <w:rFonts w:ascii="Times New Roman" w:hAnsi="Times New Roman" w:cs="Times New Roman"/>
          <w:color w:val="auto"/>
          <w:sz w:val="20"/>
        </w:rPr>
        <w:fldChar w:fldCharType="end"/>
      </w:r>
      <w:r w:rsidRPr="00FD2CB8">
        <w:rPr>
          <w:rFonts w:ascii="Times New Roman" w:hAnsi="Times New Roman" w:cs="Times New Roman"/>
          <w:color w:val="auto"/>
          <w:sz w:val="20"/>
        </w:rPr>
        <w:t xml:space="preserve">  </w:t>
      </w:r>
    </w:p>
    <w:p w:rsidR="00E91E6E" w:rsidRPr="00FD2CB8" w:rsidRDefault="00E91E6E" w:rsidP="00FD2CB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color w:val="auto"/>
          <w:sz w:val="20"/>
        </w:rPr>
      </w:pPr>
      <w:r w:rsidRPr="00FD2CB8">
        <w:rPr>
          <w:rFonts w:ascii="Times New Roman" w:hAnsi="Times New Roman" w:cs="Times New Roman"/>
          <w:color w:val="auto"/>
          <w:sz w:val="20"/>
        </w:rPr>
        <w:t xml:space="preserve">C) </w:t>
      </w:r>
      <w:r w:rsidRPr="006F221E">
        <w:rPr>
          <w:rFonts w:ascii="Times New Roman" w:hAnsi="Times New Roman" w:cs="Times New Roman"/>
          <w:color w:val="auto"/>
          <w:position w:val="-12"/>
          <w:sz w:val="20"/>
        </w:rPr>
        <w:object w:dxaOrig="2580" w:dyaOrig="360">
          <v:shape id="_x0000_i1069" type="#_x0000_t75" style="width:129pt;height:18pt" o:ole="">
            <v:imagedata r:id="rId72" o:title=""/>
          </v:shape>
          <o:OLEObject Type="Embed" ProgID="Equation.3" ShapeID="_x0000_i1069" DrawAspect="Content" ObjectID="_1495569019" r:id="rId73"/>
        </w:object>
      </w:r>
      <w:r w:rsidR="00172700" w:rsidRPr="00FD2CB8">
        <w:rPr>
          <w:rFonts w:ascii="Times New Roman" w:hAnsi="Times New Roman" w:cs="Times New Roman"/>
          <w:color w:val="auto"/>
          <w:sz w:val="20"/>
        </w:rPr>
        <w:fldChar w:fldCharType="begin"/>
      </w:r>
      <w:r w:rsidRPr="00FD2CB8">
        <w:rPr>
          <w:rFonts w:ascii="Times New Roman" w:hAnsi="Times New Roman" w:cs="Times New Roman"/>
          <w:color w:val="auto"/>
          <w:sz w:val="20"/>
        </w:rPr>
        <w:instrText xml:space="preserve"> QUOTE </w:instrText>
      </w:r>
      <w:r w:rsidR="00121E3D" w:rsidRPr="00172700">
        <w:rPr>
          <w:rFonts w:ascii="Times New Roman" w:hAnsi="Times New Roman" w:cs="Times New Roman"/>
          <w:color w:val="auto"/>
          <w:sz w:val="20"/>
        </w:rPr>
        <w:pict>
          <v:shape id="_x0000_i1070" type="#_x0000_t75" style="width:126.75pt;height:12.75pt" equationxml="&lt;">
            <v:imagedata r:id="rId74" o:title="" chromakey="white"/>
          </v:shape>
        </w:pict>
      </w:r>
      <w:r w:rsidRPr="00FD2CB8">
        <w:rPr>
          <w:rFonts w:ascii="Times New Roman" w:hAnsi="Times New Roman" w:cs="Times New Roman"/>
          <w:color w:val="auto"/>
          <w:sz w:val="20"/>
        </w:rPr>
        <w:instrText xml:space="preserve"> </w:instrText>
      </w:r>
      <w:r w:rsidR="00172700" w:rsidRPr="00FD2CB8">
        <w:rPr>
          <w:rFonts w:ascii="Times New Roman" w:hAnsi="Times New Roman" w:cs="Times New Roman"/>
          <w:color w:val="auto"/>
          <w:sz w:val="20"/>
        </w:rPr>
        <w:fldChar w:fldCharType="end"/>
      </w:r>
      <w:r w:rsidRPr="00FD2CB8">
        <w:rPr>
          <w:rFonts w:ascii="Times New Roman" w:hAnsi="Times New Roman" w:cs="Times New Roman"/>
          <w:color w:val="auto"/>
          <w:sz w:val="20"/>
        </w:rPr>
        <w:t xml:space="preserve">              </w:t>
      </w:r>
    </w:p>
    <w:p w:rsidR="00E91E6E" w:rsidRPr="00FD2CB8" w:rsidRDefault="00E91E6E" w:rsidP="00FD2CB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color w:val="auto"/>
          <w:sz w:val="20"/>
          <w:vertAlign w:val="superscript"/>
        </w:rPr>
      </w:pPr>
      <w:r w:rsidRPr="00FD2CB8">
        <w:rPr>
          <w:rFonts w:ascii="Times New Roman" w:hAnsi="Times New Roman" w:cs="Times New Roman"/>
          <w:color w:val="auto"/>
          <w:sz w:val="20"/>
        </w:rPr>
        <w:t xml:space="preserve">D) </w:t>
      </w:r>
      <w:r w:rsidRPr="001D5E39">
        <w:rPr>
          <w:rFonts w:ascii="Times New Roman" w:hAnsi="Times New Roman" w:cs="Times New Roman"/>
          <w:color w:val="auto"/>
          <w:position w:val="-12"/>
          <w:sz w:val="20"/>
        </w:rPr>
        <w:object w:dxaOrig="3379" w:dyaOrig="360">
          <v:shape id="_x0000_i1071" type="#_x0000_t75" style="width:167.25pt;height:18pt" o:ole="">
            <v:imagedata r:id="rId75" o:title=""/>
          </v:shape>
          <o:OLEObject Type="Embed" ProgID="Equation.3" ShapeID="_x0000_i1071" DrawAspect="Content" ObjectID="_1495569020" r:id="rId76"/>
        </w:object>
      </w:r>
      <w:r>
        <w:rPr>
          <w:rFonts w:ascii="Times New Roman" w:hAnsi="Times New Roman" w:cs="Times New Roman"/>
          <w:color w:val="auto"/>
          <w:sz w:val="20"/>
        </w:rPr>
        <w:t xml:space="preserve"> con </w:t>
      </w:r>
      <w:r w:rsidRPr="001D5E39">
        <w:rPr>
          <w:rFonts w:ascii="Times New Roman" w:hAnsi="Times New Roman" w:cs="Times New Roman"/>
          <w:color w:val="auto"/>
          <w:position w:val="-12"/>
          <w:sz w:val="20"/>
        </w:rPr>
        <w:object w:dxaOrig="2860" w:dyaOrig="360">
          <v:shape id="_x0000_i1072" type="#_x0000_t75" style="width:141.75pt;height:18pt" o:ole="">
            <v:imagedata r:id="rId77" o:title=""/>
          </v:shape>
          <o:OLEObject Type="Embed" ProgID="Equation.3" ShapeID="_x0000_i1072" DrawAspect="Content" ObjectID="_1495569021" r:id="rId78"/>
        </w:object>
      </w:r>
      <w:r w:rsidRPr="00FD2CB8">
        <w:rPr>
          <w:rFonts w:ascii="Times New Roman" w:hAnsi="Times New Roman" w:cs="Times New Roman"/>
          <w:color w:val="auto"/>
          <w:sz w:val="20"/>
        </w:rPr>
        <w:t xml:space="preserve"> </w:t>
      </w:r>
    </w:p>
    <w:p w:rsidR="00E91E6E" w:rsidRPr="000E7E2F" w:rsidRDefault="00E91E6E" w:rsidP="004203CB">
      <w:pPr>
        <w:pStyle w:val="normal0"/>
        <w:spacing w:after="0" w:line="360" w:lineRule="auto"/>
        <w:jc w:val="both"/>
        <w:rPr>
          <w:rFonts w:ascii="Times New Roman" w:hAnsi="Times New Roman" w:cs="Times New Roman"/>
          <w:color w:val="auto"/>
          <w:sz w:val="24"/>
          <w:szCs w:val="24"/>
        </w:rPr>
      </w:pPr>
    </w:p>
    <w:p w:rsidR="00E91E6E" w:rsidRPr="000E7E2F" w:rsidRDefault="00E91E6E" w:rsidP="004203CB">
      <w:pPr>
        <w:pStyle w:val="normal0"/>
        <w:spacing w:after="0" w:line="360" w:lineRule="auto"/>
        <w:jc w:val="both"/>
        <w:rPr>
          <w:rFonts w:ascii="Times New Roman" w:hAnsi="Times New Roman" w:cs="Times New Roman"/>
          <w:color w:val="auto"/>
          <w:sz w:val="24"/>
          <w:szCs w:val="24"/>
        </w:rPr>
      </w:pPr>
      <w:r w:rsidRPr="000E7E2F">
        <w:rPr>
          <w:rFonts w:ascii="Times New Roman" w:hAnsi="Times New Roman" w:cs="Times New Roman"/>
          <w:color w:val="auto"/>
          <w:sz w:val="24"/>
          <w:szCs w:val="24"/>
        </w:rPr>
        <w:t xml:space="preserve">Si bien los estudiantes ya cuentan con la información que provee la condición necesaria y suficiente, se sigue pensando no en una aplicación automática de esta condición sino que se jerarquizan en simultáneo la diversidad de estrategias y habilidades que podrían ser puestas en juego, como los propios docentes explicitan: </w:t>
      </w:r>
    </w:p>
    <w:p w:rsidR="00E91E6E" w:rsidRDefault="00E91E6E" w:rsidP="00B17A22">
      <w:pPr>
        <w:pStyle w:val="normal0"/>
        <w:spacing w:after="0" w:line="240" w:lineRule="auto"/>
        <w:ind w:left="2268"/>
        <w:jc w:val="both"/>
        <w:rPr>
          <w:rFonts w:ascii="Times New Roman" w:hAnsi="Times New Roman" w:cs="Times New Roman"/>
          <w:color w:val="auto"/>
          <w:sz w:val="20"/>
        </w:rPr>
      </w:pPr>
      <w:r w:rsidRPr="0068632F">
        <w:rPr>
          <w:rFonts w:ascii="Times New Roman" w:hAnsi="Times New Roman" w:cs="Times New Roman"/>
          <w:color w:val="auto"/>
          <w:sz w:val="20"/>
        </w:rPr>
        <w:t xml:space="preserve">Aquí se pretenderá analizar junto con los estudiantes que en </w:t>
      </w:r>
      <w:r>
        <w:rPr>
          <w:rFonts w:ascii="Times New Roman" w:hAnsi="Times New Roman" w:cs="Times New Roman"/>
          <w:color w:val="auto"/>
          <w:sz w:val="20"/>
        </w:rPr>
        <w:t>S</w:t>
      </w:r>
      <w:r w:rsidRPr="00FD2CB8">
        <w:rPr>
          <w:rFonts w:ascii="Times New Roman" w:hAnsi="Times New Roman" w:cs="Times New Roman"/>
          <w:color w:val="auto"/>
          <w:sz w:val="20"/>
          <w:vertAlign w:val="subscript"/>
        </w:rPr>
        <w:t>1</w:t>
      </w:r>
      <w:r w:rsidRPr="0068632F">
        <w:rPr>
          <w:rFonts w:ascii="Times New Roman" w:hAnsi="Times New Roman" w:cs="Times New Roman"/>
          <w:color w:val="auto"/>
          <w:sz w:val="20"/>
        </w:rPr>
        <w:t xml:space="preserve"> se ve la necesidad de interpretar geométricamente, discutiendo el valor de </w:t>
      </w:r>
      <w:r w:rsidRPr="006B686F">
        <w:rPr>
          <w:rFonts w:ascii="Times New Roman" w:hAnsi="Times New Roman" w:cs="Times New Roman"/>
          <w:i/>
          <w:color w:val="auto"/>
          <w:sz w:val="20"/>
        </w:rPr>
        <w:t>m</w:t>
      </w:r>
      <w:r w:rsidRPr="0068632F">
        <w:rPr>
          <w:rFonts w:ascii="Times New Roman" w:hAnsi="Times New Roman" w:cs="Times New Roman"/>
          <w:color w:val="auto"/>
          <w:sz w:val="20"/>
        </w:rPr>
        <w:t xml:space="preserve"> y </w:t>
      </w:r>
      <w:r w:rsidR="00C10022" w:rsidRPr="00C10022">
        <w:rPr>
          <w:rFonts w:ascii="Times New Roman" w:hAnsi="Times New Roman" w:cs="Times New Roman"/>
          <w:i/>
          <w:color w:val="auto"/>
          <w:sz w:val="20"/>
        </w:rPr>
        <w:t>n</w:t>
      </w:r>
      <w:r w:rsidRPr="0068632F">
        <w:rPr>
          <w:rFonts w:ascii="Times New Roman" w:hAnsi="Times New Roman" w:cs="Times New Roman"/>
          <w:color w:val="auto"/>
          <w:sz w:val="20"/>
        </w:rPr>
        <w:t xml:space="preserve">; mientras que en </w:t>
      </w:r>
      <w:r>
        <w:rPr>
          <w:rFonts w:ascii="Times New Roman" w:hAnsi="Times New Roman" w:cs="Times New Roman"/>
          <w:color w:val="auto"/>
          <w:sz w:val="20"/>
        </w:rPr>
        <w:t>S</w:t>
      </w:r>
      <w:r>
        <w:rPr>
          <w:rFonts w:ascii="Times New Roman" w:hAnsi="Times New Roman" w:cs="Times New Roman"/>
          <w:color w:val="auto"/>
          <w:sz w:val="20"/>
          <w:vertAlign w:val="subscript"/>
        </w:rPr>
        <w:t>2</w:t>
      </w:r>
      <w:r w:rsidRPr="0068632F">
        <w:rPr>
          <w:rFonts w:ascii="Times New Roman" w:hAnsi="Times New Roman" w:cs="Times New Roman"/>
          <w:color w:val="auto"/>
          <w:sz w:val="20"/>
        </w:rPr>
        <w:t xml:space="preserve"> si se realiza una correcta lectura de los símbolos se verá que la función nula no pertenece al conjunto, por ende no es un subespacio; en </w:t>
      </w:r>
      <w:r>
        <w:rPr>
          <w:rFonts w:ascii="Times New Roman" w:hAnsi="Times New Roman" w:cs="Times New Roman"/>
          <w:color w:val="auto"/>
          <w:sz w:val="20"/>
        </w:rPr>
        <w:t>S</w:t>
      </w:r>
      <w:r>
        <w:rPr>
          <w:rFonts w:ascii="Times New Roman" w:hAnsi="Times New Roman" w:cs="Times New Roman"/>
          <w:color w:val="auto"/>
          <w:sz w:val="20"/>
          <w:vertAlign w:val="subscript"/>
        </w:rPr>
        <w:t>3</w:t>
      </w:r>
      <w:r w:rsidRPr="0068632F">
        <w:rPr>
          <w:rFonts w:ascii="Times New Roman" w:hAnsi="Times New Roman" w:cs="Times New Roman"/>
          <w:color w:val="auto"/>
          <w:sz w:val="20"/>
        </w:rPr>
        <w:t xml:space="preserve"> se podrá analizar geométricamente o aplicar el teorema que vimos para determinar si es o no un subespacio, pero la interpretación geométrica quizás sea más ‘directa’; y por último, en </w:t>
      </w:r>
      <w:r>
        <w:rPr>
          <w:rFonts w:ascii="Times New Roman" w:hAnsi="Times New Roman" w:cs="Times New Roman"/>
          <w:color w:val="auto"/>
          <w:sz w:val="20"/>
        </w:rPr>
        <w:t>S</w:t>
      </w:r>
      <w:r>
        <w:rPr>
          <w:rFonts w:ascii="Times New Roman" w:hAnsi="Times New Roman" w:cs="Times New Roman"/>
          <w:color w:val="auto"/>
          <w:sz w:val="20"/>
          <w:vertAlign w:val="subscript"/>
        </w:rPr>
        <w:t>4</w:t>
      </w:r>
      <w:r w:rsidRPr="0068632F">
        <w:rPr>
          <w:rFonts w:ascii="Times New Roman" w:hAnsi="Times New Roman" w:cs="Times New Roman"/>
          <w:color w:val="auto"/>
          <w:sz w:val="20"/>
        </w:rPr>
        <w:t xml:space="preserve"> se discutirá sobre la necesidad de utilizar el teorema ya que no es fácil de visualizar una interpretación gráfica del conjunt</w:t>
      </w:r>
      <w:r w:rsidRPr="00FC6E68">
        <w:rPr>
          <w:rFonts w:ascii="Times New Roman" w:hAnsi="Times New Roman" w:cs="Times New Roman"/>
          <w:color w:val="auto"/>
          <w:sz w:val="20"/>
        </w:rPr>
        <w:t>o y si el elemento</w:t>
      </w:r>
      <w:r w:rsidRPr="0068632F">
        <w:rPr>
          <w:rFonts w:ascii="Times New Roman" w:hAnsi="Times New Roman" w:cs="Times New Roman"/>
          <w:color w:val="auto"/>
          <w:sz w:val="20"/>
        </w:rPr>
        <w:t xml:space="preserve"> nulo pertenece al mismo.  </w:t>
      </w:r>
    </w:p>
    <w:p w:rsidR="00E91E6E" w:rsidRPr="00B17A22" w:rsidRDefault="00E91E6E" w:rsidP="00FC6E68">
      <w:pPr>
        <w:pStyle w:val="normal0"/>
        <w:spacing w:after="0" w:line="360" w:lineRule="auto"/>
        <w:ind w:left="2268"/>
        <w:jc w:val="both"/>
        <w:rPr>
          <w:rFonts w:ascii="Times New Roman" w:hAnsi="Times New Roman" w:cs="Times New Roman"/>
          <w:color w:val="auto"/>
          <w:sz w:val="20"/>
        </w:rPr>
      </w:pPr>
    </w:p>
    <w:p w:rsidR="00E91E6E" w:rsidRPr="004203CB" w:rsidRDefault="00E91E6E" w:rsidP="00FC6E68">
      <w:pPr>
        <w:pStyle w:val="normal0"/>
        <w:numPr>
          <w:ilvl w:val="1"/>
          <w:numId w:val="4"/>
        </w:numPr>
        <w:spacing w:after="0" w:line="360" w:lineRule="auto"/>
        <w:ind w:left="426" w:hanging="426"/>
        <w:rPr>
          <w:rFonts w:ascii="Times New Roman" w:hAnsi="Times New Roman" w:cs="Times New Roman"/>
          <w:b/>
          <w:color w:val="auto"/>
          <w:sz w:val="24"/>
          <w:szCs w:val="24"/>
        </w:rPr>
      </w:pPr>
      <w:r w:rsidRPr="004203CB">
        <w:rPr>
          <w:rFonts w:ascii="Times New Roman" w:hAnsi="Times New Roman" w:cs="Times New Roman"/>
          <w:b/>
          <w:color w:val="auto"/>
          <w:sz w:val="24"/>
          <w:szCs w:val="24"/>
        </w:rPr>
        <w:lastRenderedPageBreak/>
        <w:t>Equipo C (dos integrantes)</w:t>
      </w:r>
    </w:p>
    <w:p w:rsidR="00E91E6E" w:rsidRPr="00F74C44" w:rsidRDefault="00E91E6E" w:rsidP="004203CB">
      <w:pPr>
        <w:pStyle w:val="normal0"/>
        <w:spacing w:after="0" w:line="360" w:lineRule="auto"/>
        <w:jc w:val="both"/>
        <w:rPr>
          <w:rFonts w:ascii="Times New Roman" w:hAnsi="Times New Roman" w:cs="Times New Roman"/>
          <w:color w:val="auto"/>
          <w:sz w:val="24"/>
          <w:szCs w:val="24"/>
        </w:rPr>
      </w:pPr>
      <w:r w:rsidRPr="000E7E2F">
        <w:rPr>
          <w:rFonts w:ascii="Times New Roman" w:hAnsi="Times New Roman" w:cs="Times New Roman"/>
          <w:color w:val="auto"/>
          <w:sz w:val="24"/>
          <w:szCs w:val="24"/>
        </w:rPr>
        <w:t>La clase a reform</w:t>
      </w:r>
      <w:r w:rsidRPr="00F74C44">
        <w:rPr>
          <w:rFonts w:ascii="Times New Roman" w:hAnsi="Times New Roman" w:cs="Times New Roman"/>
          <w:color w:val="auto"/>
          <w:sz w:val="24"/>
          <w:szCs w:val="24"/>
        </w:rPr>
        <w:t xml:space="preserve">ular </w:t>
      </w:r>
      <w:r>
        <w:rPr>
          <w:rFonts w:ascii="Times New Roman" w:hAnsi="Times New Roman" w:cs="Times New Roman"/>
          <w:color w:val="auto"/>
          <w:sz w:val="24"/>
          <w:szCs w:val="24"/>
        </w:rPr>
        <w:t xml:space="preserve">corresponde a la asignatura Cálculo de la carrera de Ingeniería </w:t>
      </w:r>
      <w:r>
        <w:rPr>
          <w:rFonts w:ascii="Times New Roman" w:eastAsia="SimSun" w:hAnsi="Times New Roman"/>
          <w:sz w:val="24"/>
          <w:szCs w:val="24"/>
          <w:lang w:val="es-ES" w:eastAsia="zh-CN"/>
        </w:rPr>
        <w:t>Audiovisual</w:t>
      </w:r>
      <w:r w:rsidRPr="00F74C44">
        <w:rPr>
          <w:rFonts w:ascii="Times New Roman" w:hAnsi="Times New Roman" w:cs="Times New Roman"/>
          <w:color w:val="auto"/>
          <w:sz w:val="24"/>
          <w:szCs w:val="24"/>
        </w:rPr>
        <w:t xml:space="preserve"> </w:t>
      </w:r>
      <w:r>
        <w:rPr>
          <w:rFonts w:ascii="Times New Roman" w:hAnsi="Times New Roman" w:cs="Times New Roman"/>
          <w:color w:val="auto"/>
          <w:sz w:val="24"/>
          <w:szCs w:val="24"/>
        </w:rPr>
        <w:t xml:space="preserve">de una universidad privada. La clase tuvo por objetivo </w:t>
      </w:r>
      <w:r>
        <w:rPr>
          <w:rFonts w:ascii="Times New Roman" w:hAnsi="Times New Roman"/>
          <w:sz w:val="24"/>
          <w:szCs w:val="24"/>
        </w:rPr>
        <w:t>que el estudiante fuera capaz de determinar el dominio de una función compuesta. Se planteó la siguiente actividad:</w:t>
      </w:r>
    </w:p>
    <w:p w:rsidR="00E91E6E" w:rsidRDefault="00E91E6E" w:rsidP="00880C09">
      <w:pPr>
        <w:pBdr>
          <w:top w:val="single" w:sz="4" w:space="1" w:color="auto"/>
          <w:left w:val="single" w:sz="4" w:space="4" w:color="auto"/>
          <w:bottom w:val="single" w:sz="4" w:space="0" w:color="auto"/>
          <w:right w:val="single" w:sz="4" w:space="4" w:color="auto"/>
        </w:pBdr>
        <w:spacing w:after="0" w:line="240" w:lineRule="auto"/>
        <w:jc w:val="both"/>
        <w:rPr>
          <w:rFonts w:ascii="Times New Roman" w:hAnsi="Times New Roman" w:cs="Times New Roman"/>
          <w:b/>
          <w:color w:val="auto"/>
          <w:sz w:val="20"/>
        </w:rPr>
      </w:pPr>
      <w:r w:rsidRPr="00F74C44">
        <w:rPr>
          <w:rFonts w:ascii="Times New Roman" w:hAnsi="Times New Roman" w:cs="Times New Roman"/>
          <w:b/>
          <w:color w:val="auto"/>
          <w:sz w:val="20"/>
        </w:rPr>
        <w:t>Actividad original</w:t>
      </w:r>
    </w:p>
    <w:p w:rsidR="00E91E6E" w:rsidRDefault="00E91E6E" w:rsidP="00880C09">
      <w:pPr>
        <w:pBdr>
          <w:top w:val="single" w:sz="4" w:space="1" w:color="auto"/>
          <w:left w:val="single" w:sz="4" w:space="4" w:color="auto"/>
          <w:bottom w:val="single" w:sz="4" w:space="0" w:color="auto"/>
          <w:right w:val="single" w:sz="4" w:space="4" w:color="auto"/>
        </w:pBdr>
        <w:spacing w:after="0" w:line="240" w:lineRule="auto"/>
        <w:rPr>
          <w:rFonts w:ascii="Times New Roman" w:hAnsi="Times New Roman" w:cs="Times New Roman"/>
          <w:noProof/>
          <w:lang w:val="es-ES" w:eastAsia="es-ES"/>
        </w:rPr>
      </w:pPr>
    </w:p>
    <w:p w:rsidR="00E91E6E" w:rsidRPr="00880C09" w:rsidRDefault="00E91E6E" w:rsidP="00880C09">
      <w:pPr>
        <w:pBdr>
          <w:top w:val="single" w:sz="4" w:space="1" w:color="auto"/>
          <w:left w:val="single" w:sz="4" w:space="4" w:color="auto"/>
          <w:bottom w:val="single" w:sz="4" w:space="0" w:color="auto"/>
          <w:right w:val="single" w:sz="4" w:space="4" w:color="auto"/>
        </w:pBdr>
        <w:spacing w:after="0" w:line="240" w:lineRule="auto"/>
        <w:rPr>
          <w:rFonts w:ascii="Times New Roman" w:hAnsi="Times New Roman" w:cs="Times New Roman"/>
          <w:noProof/>
          <w:sz w:val="20"/>
          <w:lang w:val="es-ES" w:eastAsia="es-ES"/>
        </w:rPr>
      </w:pPr>
      <w:r w:rsidRPr="00880C09">
        <w:rPr>
          <w:rFonts w:ascii="Times New Roman" w:hAnsi="Times New Roman" w:cs="Times New Roman"/>
          <w:noProof/>
          <w:sz w:val="20"/>
          <w:lang w:val="es-ES" w:eastAsia="es-ES"/>
        </w:rPr>
        <w:t xml:space="preserve">En cada caso, halla </w:t>
      </w:r>
      <w:r w:rsidRPr="00880C09">
        <w:rPr>
          <w:rFonts w:ascii="Times New Roman" w:hAnsi="Times New Roman" w:cs="Times New Roman"/>
          <w:noProof/>
          <w:position w:val="-10"/>
          <w:sz w:val="20"/>
          <w:lang w:val="es-ES" w:eastAsia="es-ES"/>
        </w:rPr>
        <w:object w:dxaOrig="740" w:dyaOrig="320">
          <v:shape id="_x0000_i1073" type="#_x0000_t75" style="width:37.5pt;height:16.5pt" o:ole="">
            <v:imagedata r:id="rId79" o:title=""/>
          </v:shape>
          <o:OLEObject Type="Embed" ProgID="Equation.3" ShapeID="_x0000_i1073" DrawAspect="Content" ObjectID="_1495569022" r:id="rId80"/>
        </w:object>
      </w:r>
      <w:r w:rsidRPr="00880C09">
        <w:rPr>
          <w:rFonts w:ascii="Times New Roman" w:hAnsi="Times New Roman" w:cs="Times New Roman"/>
          <w:noProof/>
          <w:sz w:val="20"/>
          <w:lang w:val="es-ES" w:eastAsia="es-ES"/>
        </w:rPr>
        <w:t xml:space="preserve"> y  </w:t>
      </w:r>
      <w:r w:rsidRPr="00880C09">
        <w:rPr>
          <w:rFonts w:ascii="Times New Roman" w:hAnsi="Times New Roman" w:cs="Times New Roman"/>
          <w:noProof/>
          <w:position w:val="-10"/>
          <w:sz w:val="20"/>
          <w:lang w:val="es-ES" w:eastAsia="es-ES"/>
        </w:rPr>
        <w:object w:dxaOrig="740" w:dyaOrig="320">
          <v:shape id="_x0000_i1074" type="#_x0000_t75" style="width:37.5pt;height:16.5pt" o:ole="">
            <v:imagedata r:id="rId81" o:title=""/>
          </v:shape>
          <o:OLEObject Type="Embed" ProgID="Equation.3" ShapeID="_x0000_i1074" DrawAspect="Content" ObjectID="_1495569023" r:id="rId82"/>
        </w:object>
      </w:r>
      <w:r w:rsidRPr="00880C09">
        <w:rPr>
          <w:rFonts w:ascii="Times New Roman" w:hAnsi="Times New Roman" w:cs="Times New Roman"/>
          <w:noProof/>
          <w:sz w:val="20"/>
          <w:lang w:val="es-ES" w:eastAsia="es-ES"/>
        </w:rPr>
        <w:t xml:space="preserve"> y sus dominios respectivos: </w:t>
      </w:r>
    </w:p>
    <w:p w:rsidR="00E91E6E" w:rsidRPr="00880C09" w:rsidRDefault="00E91E6E" w:rsidP="00880C09">
      <w:pPr>
        <w:pBdr>
          <w:top w:val="single" w:sz="4" w:space="1" w:color="auto"/>
          <w:left w:val="single" w:sz="4" w:space="4" w:color="auto"/>
          <w:bottom w:val="single" w:sz="4" w:space="0" w:color="auto"/>
          <w:right w:val="single" w:sz="4" w:space="4" w:color="auto"/>
        </w:pBdr>
        <w:spacing w:after="0" w:line="240" w:lineRule="auto"/>
        <w:jc w:val="center"/>
        <w:rPr>
          <w:rFonts w:ascii="Times New Roman" w:hAnsi="Times New Roman" w:cs="Times New Roman"/>
          <w:b/>
          <w:color w:val="auto"/>
          <w:sz w:val="20"/>
        </w:rPr>
      </w:pPr>
      <w:r w:rsidRPr="00880C09">
        <w:rPr>
          <w:noProof/>
          <w:position w:val="-126"/>
          <w:sz w:val="20"/>
          <w:lang w:val="es-ES" w:eastAsia="es-ES"/>
        </w:rPr>
        <w:object w:dxaOrig="6320" w:dyaOrig="2280">
          <v:shape id="_x0000_i1075" type="#_x0000_t75" style="width:306.75pt;height:109.5pt" o:ole="">
            <v:imagedata r:id="rId83" o:title=""/>
          </v:shape>
          <o:OLEObject Type="Embed" ProgID="Equation.3" ShapeID="_x0000_i1075" DrawAspect="Content" ObjectID="_1495569024" r:id="rId84"/>
        </w:object>
      </w:r>
    </w:p>
    <w:p w:rsidR="00E91E6E" w:rsidRPr="00BC7411" w:rsidRDefault="00E91E6E" w:rsidP="00880C09">
      <w:pPr>
        <w:pBdr>
          <w:top w:val="single" w:sz="4" w:space="1" w:color="auto"/>
          <w:left w:val="single" w:sz="4" w:space="4" w:color="auto"/>
          <w:bottom w:val="single" w:sz="4" w:space="0" w:color="auto"/>
          <w:right w:val="single" w:sz="4" w:space="4" w:color="auto"/>
        </w:pBdr>
        <w:spacing w:after="0" w:line="240" w:lineRule="auto"/>
        <w:jc w:val="both"/>
        <w:rPr>
          <w:rFonts w:ascii="Times New Roman" w:hAnsi="Times New Roman" w:cs="Times New Roman"/>
          <w:color w:val="auto"/>
          <w:sz w:val="20"/>
        </w:rPr>
      </w:pPr>
    </w:p>
    <w:p w:rsidR="00E91E6E" w:rsidRDefault="00172700" w:rsidP="004203CB">
      <w:pPr>
        <w:pStyle w:val="normal0"/>
        <w:spacing w:after="0" w:line="360" w:lineRule="auto"/>
        <w:jc w:val="both"/>
        <w:rPr>
          <w:rFonts w:ascii="Times New Roman" w:hAnsi="Times New Roman" w:cs="Times New Roman"/>
          <w:color w:val="auto"/>
          <w:sz w:val="24"/>
          <w:szCs w:val="24"/>
        </w:rPr>
      </w:pPr>
      <w:r w:rsidRPr="00172700">
        <w:rPr>
          <w:noProof/>
          <w:lang w:val="es-ES" w:eastAsia="es-ES"/>
        </w:rPr>
        <w:pict>
          <v:group id="_x0000_s1033" style="position:absolute;left:0;text-align:left;margin-left:-3.25pt;margin-top:88.8pt;width:436.8pt;height:153pt;z-index:251659264" coordorigin="1636,12820" coordsize="8736,3060">
            <v:shape id="Imagen 2" o:spid="_x0000_s1034" type="#_x0000_t75" style="position:absolute;left:8400;top:12820;width:1972;height:3060;visibility:visible;mso-position-horizontal-relative:margin;mso-position-vertical-relative:margin" o:regroupid="1" stroked="t" strokecolor="#d99694">
              <v:imagedata r:id="rId85" o:title=""/>
            </v:shape>
            <v:shape id="_x0000_s1035" type="#_x0000_t202" style="position:absolute;left:1636;top:13259;width:6517;height:2120" o:regroupid="1">
              <v:textbox>
                <w:txbxContent>
                  <w:p w:rsidR="00E91E6E" w:rsidRPr="003C50F1" w:rsidRDefault="00E91E6E" w:rsidP="00880C09">
                    <w:pPr>
                      <w:pStyle w:val="normal0"/>
                      <w:spacing w:after="0" w:line="360" w:lineRule="auto"/>
                      <w:jc w:val="both"/>
                      <w:rPr>
                        <w:rFonts w:ascii="Times New Roman" w:hAnsi="Times New Roman"/>
                        <w:b/>
                        <w:sz w:val="20"/>
                      </w:rPr>
                    </w:pPr>
                    <w:r w:rsidRPr="003C50F1">
                      <w:rPr>
                        <w:rFonts w:ascii="Times New Roman" w:hAnsi="Times New Roman"/>
                        <w:b/>
                        <w:sz w:val="20"/>
                      </w:rPr>
                      <w:t>Actividad reformulada</w:t>
                    </w:r>
                  </w:p>
                  <w:p w:rsidR="00E91E6E" w:rsidRPr="003C50F1" w:rsidRDefault="00E91E6E" w:rsidP="00880C09">
                    <w:pPr>
                      <w:pStyle w:val="Contenidodelatabla"/>
                      <w:ind w:left="0"/>
                      <w:jc w:val="both"/>
                      <w:rPr>
                        <w:rFonts w:ascii="Times New Roman" w:hAnsi="Times New Roman"/>
                        <w:sz w:val="20"/>
                        <w:szCs w:val="20"/>
                      </w:rPr>
                    </w:pPr>
                    <w:r w:rsidRPr="003C50F1">
                      <w:rPr>
                        <w:rFonts w:ascii="Times New Roman" w:hAnsi="Times New Roman"/>
                        <w:sz w:val="20"/>
                        <w:szCs w:val="20"/>
                      </w:rPr>
                      <w:t>Considere las funciones reales</w:t>
                    </w:r>
                    <w:r>
                      <w:rPr>
                        <w:rFonts w:ascii="Times New Roman" w:hAnsi="Times New Roman"/>
                        <w:sz w:val="20"/>
                        <w:szCs w:val="20"/>
                      </w:rPr>
                      <w:t xml:space="preserve"> </w:t>
                    </w:r>
                    <w:r w:rsidRPr="003E22B4">
                      <w:rPr>
                        <w:rFonts w:ascii="Times New Roman" w:hAnsi="Times New Roman"/>
                        <w:position w:val="-10"/>
                        <w:sz w:val="20"/>
                        <w:szCs w:val="20"/>
                      </w:rPr>
                      <w:object w:dxaOrig="3220" w:dyaOrig="380">
                        <v:shape id="_x0000_i1078" type="#_x0000_t75" style="width:159.75pt;height:19.5pt" o:ole="">
                          <v:imagedata r:id="rId86" o:title=""/>
                        </v:shape>
                        <o:OLEObject Type="Embed" ProgID="Equation.3" ShapeID="_x0000_i1078" DrawAspect="Content" ObjectID="_1495569027" r:id="rId87"/>
                      </w:object>
                    </w:r>
                    <w:r w:rsidRPr="003C50F1">
                      <w:rPr>
                        <w:rFonts w:ascii="Times New Roman" w:hAnsi="Times New Roman"/>
                        <w:sz w:val="20"/>
                        <w:szCs w:val="20"/>
                      </w:rPr>
                      <w:t xml:space="preserve"> </w:t>
                    </w:r>
                    <w:r w:rsidR="00172700" w:rsidRPr="003E22B4">
                      <w:rPr>
                        <w:rFonts w:ascii="Times New Roman" w:hAnsi="Times New Roman"/>
                        <w:sz w:val="20"/>
                        <w:szCs w:val="20"/>
                      </w:rPr>
                      <w:fldChar w:fldCharType="begin"/>
                    </w:r>
                    <w:r w:rsidRPr="003E22B4">
                      <w:rPr>
                        <w:rFonts w:ascii="Times New Roman" w:hAnsi="Times New Roman"/>
                        <w:sz w:val="20"/>
                        <w:szCs w:val="20"/>
                      </w:rPr>
                      <w:instrText xml:space="preserve"> QUOTE </w:instrText>
                    </w:r>
                    <w:r w:rsidR="00121E3D" w:rsidRPr="00172700">
                      <w:rPr>
                        <w:rFonts w:ascii="Times New Roman" w:hAnsi="Times New Roman"/>
                        <w:sz w:val="20"/>
                      </w:rPr>
                      <w:pict>
                        <v:shape id="_x0000_i1079" type="#_x0000_t75" style="width:186pt;height:14.25pt" equationxml="&lt;">
                          <v:imagedata r:id="rId88" o:title="" chromakey="white"/>
                        </v:shape>
                      </w:pict>
                    </w:r>
                    <w:r w:rsidRPr="003E22B4">
                      <w:rPr>
                        <w:rFonts w:ascii="Times New Roman" w:hAnsi="Times New Roman"/>
                        <w:sz w:val="20"/>
                        <w:szCs w:val="20"/>
                      </w:rPr>
                      <w:instrText xml:space="preserve"> </w:instrText>
                    </w:r>
                    <w:r w:rsidR="00172700" w:rsidRPr="003E22B4">
                      <w:rPr>
                        <w:rFonts w:ascii="Times New Roman" w:hAnsi="Times New Roman"/>
                        <w:sz w:val="20"/>
                        <w:szCs w:val="20"/>
                      </w:rPr>
                      <w:fldChar w:fldCharType="separate"/>
                    </w:r>
                    <w:r w:rsidRPr="003E22B4">
                      <w:rPr>
                        <w:rFonts w:ascii="Times New Roman" w:hAnsi="Times New Roman"/>
                        <w:sz w:val="20"/>
                        <w:szCs w:val="20"/>
                      </w:rPr>
                      <w:t xml:space="preserve">y </w:t>
                    </w:r>
                    <w:r w:rsidR="00172700" w:rsidRPr="003E22B4">
                      <w:rPr>
                        <w:rFonts w:ascii="Times New Roman" w:hAnsi="Times New Roman"/>
                        <w:sz w:val="20"/>
                        <w:szCs w:val="20"/>
                      </w:rPr>
                      <w:fldChar w:fldCharType="end"/>
                    </w:r>
                    <w:r w:rsidRPr="003E22B4">
                      <w:rPr>
                        <w:rFonts w:ascii="Times New Roman" w:hAnsi="Times New Roman"/>
                        <w:position w:val="-10"/>
                        <w:sz w:val="20"/>
                        <w:szCs w:val="20"/>
                      </w:rPr>
                      <w:object w:dxaOrig="2240" w:dyaOrig="320">
                        <v:shape id="_x0000_i1080" type="#_x0000_t75" style="width:112.5pt;height:16.5pt" o:ole="">
                          <v:imagedata r:id="rId89" o:title=""/>
                        </v:shape>
                        <o:OLEObject Type="Embed" ProgID="Equation.3" ShapeID="_x0000_i1080" DrawAspect="Content" ObjectID="_1495569028" r:id="rId90"/>
                      </w:object>
                    </w:r>
                    <w:r>
                      <w:rPr>
                        <w:rFonts w:ascii="Times New Roman" w:hAnsi="Times New Roman"/>
                        <w:sz w:val="20"/>
                        <w:szCs w:val="20"/>
                      </w:rPr>
                      <w:t xml:space="preserve"> </w:t>
                    </w:r>
                    <w:r w:rsidRPr="003C50F1">
                      <w:rPr>
                        <w:rFonts w:ascii="Times New Roman" w:hAnsi="Times New Roman"/>
                        <w:sz w:val="20"/>
                        <w:szCs w:val="20"/>
                      </w:rPr>
                      <w:t>es un polinomio de segundo grado. Se adjunta representación gráfica de</w:t>
                    </w:r>
                    <w:r>
                      <w:rPr>
                        <w:rFonts w:ascii="Times New Roman" w:hAnsi="Times New Roman"/>
                        <w:sz w:val="20"/>
                        <w:szCs w:val="20"/>
                      </w:rPr>
                      <w:t xml:space="preserve"> </w:t>
                    </w:r>
                    <w:r w:rsidRPr="00F935E3">
                      <w:rPr>
                        <w:rFonts w:ascii="Times New Roman" w:hAnsi="Times New Roman"/>
                        <w:position w:val="-10"/>
                        <w:sz w:val="20"/>
                        <w:szCs w:val="20"/>
                      </w:rPr>
                      <w:object w:dxaOrig="220" w:dyaOrig="260">
                        <v:shape id="_x0000_i1081" type="#_x0000_t75" style="width:10.5pt;height:13.5pt" o:ole="">
                          <v:imagedata r:id="rId91" o:title=""/>
                        </v:shape>
                        <o:OLEObject Type="Embed" ProgID="Equation.3" ShapeID="_x0000_i1081" DrawAspect="Content" ObjectID="_1495569029" r:id="rId92"/>
                      </w:object>
                    </w:r>
                    <w:r w:rsidRPr="003C50F1">
                      <w:rPr>
                        <w:rFonts w:ascii="Times New Roman" w:hAnsi="Times New Roman"/>
                        <w:sz w:val="20"/>
                        <w:szCs w:val="20"/>
                      </w:rPr>
                      <w:t>.</w:t>
                    </w:r>
                  </w:p>
                  <w:p w:rsidR="00E91E6E" w:rsidRPr="003C50F1" w:rsidRDefault="00E91E6E" w:rsidP="00880C09">
                    <w:pPr>
                      <w:pStyle w:val="Contenidodelatabla"/>
                      <w:ind w:left="0"/>
                      <w:jc w:val="both"/>
                      <w:rPr>
                        <w:rFonts w:ascii="Times New Roman" w:hAnsi="Times New Roman"/>
                        <w:color w:val="FF00FF"/>
                        <w:sz w:val="20"/>
                        <w:szCs w:val="20"/>
                      </w:rPr>
                    </w:pPr>
                    <w:r w:rsidRPr="003C50F1">
                      <w:rPr>
                        <w:rFonts w:ascii="Times New Roman" w:hAnsi="Times New Roman"/>
                        <w:sz w:val="20"/>
                        <w:szCs w:val="20"/>
                      </w:rPr>
                      <w:t>Hallar</w:t>
                    </w:r>
                    <w:r>
                      <w:rPr>
                        <w:rFonts w:ascii="Times New Roman" w:hAnsi="Times New Roman"/>
                        <w:sz w:val="20"/>
                        <w:szCs w:val="20"/>
                      </w:rPr>
                      <w:t>,</w:t>
                    </w:r>
                    <w:r w:rsidRPr="003C50F1">
                      <w:rPr>
                        <w:rFonts w:ascii="Times New Roman" w:hAnsi="Times New Roman"/>
                        <w:sz w:val="20"/>
                        <w:szCs w:val="20"/>
                      </w:rPr>
                      <w:t xml:space="preserve"> si es posible</w:t>
                    </w:r>
                    <w:r>
                      <w:rPr>
                        <w:rFonts w:ascii="Times New Roman" w:hAnsi="Times New Roman"/>
                        <w:sz w:val="20"/>
                        <w:szCs w:val="20"/>
                      </w:rPr>
                      <w:t>,</w:t>
                    </w:r>
                    <w:r w:rsidRPr="003C50F1">
                      <w:rPr>
                        <w:rFonts w:ascii="Times New Roman" w:hAnsi="Times New Roman"/>
                        <w:sz w:val="20"/>
                        <w:szCs w:val="20"/>
                      </w:rPr>
                      <w:t xml:space="preserve"> el dominio de la función </w:t>
                    </w:r>
                    <w:r w:rsidRPr="00F935E3">
                      <w:rPr>
                        <w:rFonts w:ascii="Times New Roman" w:hAnsi="Times New Roman"/>
                        <w:position w:val="-10"/>
                        <w:sz w:val="20"/>
                        <w:szCs w:val="20"/>
                      </w:rPr>
                      <w:object w:dxaOrig="580" w:dyaOrig="320">
                        <v:shape id="_x0000_i1082" type="#_x0000_t75" style="width:28.5pt;height:16.5pt" o:ole="">
                          <v:imagedata r:id="rId93" o:title=""/>
                        </v:shape>
                        <o:OLEObject Type="Embed" ProgID="Equation.3" ShapeID="_x0000_i1082" DrawAspect="Content" ObjectID="_1495569030" r:id="rId94"/>
                      </w:object>
                    </w:r>
                    <w:r>
                      <w:rPr>
                        <w:rFonts w:ascii="Times New Roman" w:hAnsi="Times New Roman"/>
                        <w:sz w:val="20"/>
                        <w:szCs w:val="20"/>
                      </w:rPr>
                      <w:t>.</w:t>
                    </w:r>
                  </w:p>
                  <w:p w:rsidR="00E91E6E" w:rsidRPr="00880C09" w:rsidRDefault="00E91E6E"/>
                </w:txbxContent>
              </v:textbox>
            </v:shape>
          </v:group>
        </w:pict>
      </w:r>
      <w:r w:rsidR="00E91E6E">
        <w:rPr>
          <w:rFonts w:ascii="Times New Roman" w:hAnsi="Times New Roman" w:cs="Times New Roman"/>
          <w:color w:val="auto"/>
          <w:sz w:val="24"/>
          <w:szCs w:val="24"/>
        </w:rPr>
        <w:t xml:space="preserve">Las docentes relatan que la clase comenzó </w:t>
      </w:r>
      <w:r w:rsidR="00E91E6E">
        <w:rPr>
          <w:rFonts w:ascii="Times New Roman" w:eastAsia="SimSun" w:hAnsi="Times New Roman"/>
          <w:sz w:val="24"/>
          <w:szCs w:val="24"/>
          <w:lang w:val="es-ES" w:eastAsia="zh-CN"/>
        </w:rPr>
        <w:t>con un repaso de la definición de función compuesta. L</w:t>
      </w:r>
      <w:r w:rsidR="00E91E6E">
        <w:rPr>
          <w:rFonts w:ascii="Times New Roman" w:hAnsi="Times New Roman"/>
          <w:sz w:val="24"/>
          <w:szCs w:val="24"/>
        </w:rPr>
        <w:t xml:space="preserve">os alumnos trabajaron en el problema y el docente fue atendiendo dudas.  </w:t>
      </w:r>
      <w:r w:rsidR="00E91E6E" w:rsidRPr="00DB7D28">
        <w:rPr>
          <w:rFonts w:ascii="Times New Roman" w:hAnsi="Times New Roman"/>
          <w:sz w:val="24"/>
          <w:szCs w:val="24"/>
        </w:rPr>
        <w:t xml:space="preserve">Luego de transcurridos </w:t>
      </w:r>
      <w:r w:rsidR="00E91E6E">
        <w:rPr>
          <w:rFonts w:ascii="Times New Roman" w:hAnsi="Times New Roman"/>
          <w:sz w:val="24"/>
          <w:szCs w:val="24"/>
        </w:rPr>
        <w:t>veinte minutos se com</w:t>
      </w:r>
      <w:r w:rsidR="00E91E6E" w:rsidRPr="00DB7D28">
        <w:rPr>
          <w:rFonts w:ascii="Times New Roman" w:hAnsi="Times New Roman"/>
          <w:sz w:val="24"/>
          <w:szCs w:val="24"/>
        </w:rPr>
        <w:t>enz</w:t>
      </w:r>
      <w:r w:rsidR="00E91E6E">
        <w:rPr>
          <w:rFonts w:ascii="Times New Roman" w:hAnsi="Times New Roman"/>
          <w:sz w:val="24"/>
          <w:szCs w:val="24"/>
        </w:rPr>
        <w:t xml:space="preserve">ó </w:t>
      </w:r>
      <w:r w:rsidR="00E91E6E" w:rsidRPr="00DB7D28">
        <w:rPr>
          <w:rFonts w:ascii="Times New Roman" w:hAnsi="Times New Roman"/>
          <w:sz w:val="24"/>
          <w:szCs w:val="24"/>
        </w:rPr>
        <w:t>con la puesta en común en la que se discut</w:t>
      </w:r>
      <w:r w:rsidR="00E91E6E">
        <w:rPr>
          <w:rFonts w:ascii="Times New Roman" w:hAnsi="Times New Roman"/>
          <w:sz w:val="24"/>
          <w:szCs w:val="24"/>
        </w:rPr>
        <w:t>ieron</w:t>
      </w:r>
      <w:r w:rsidR="00E91E6E" w:rsidRPr="00DB7D28">
        <w:rPr>
          <w:rFonts w:ascii="Times New Roman" w:hAnsi="Times New Roman"/>
          <w:sz w:val="24"/>
          <w:szCs w:val="24"/>
        </w:rPr>
        <w:t xml:space="preserve"> </w:t>
      </w:r>
      <w:r w:rsidR="00E91E6E">
        <w:rPr>
          <w:rFonts w:ascii="Times New Roman" w:hAnsi="Times New Roman"/>
          <w:sz w:val="24"/>
          <w:szCs w:val="24"/>
        </w:rPr>
        <w:t>las estrategias empleadas y los resultados a los que se arribaron</w:t>
      </w:r>
      <w:r w:rsidR="00E91E6E" w:rsidRPr="00DB7D28">
        <w:rPr>
          <w:rFonts w:ascii="Times New Roman" w:hAnsi="Times New Roman"/>
          <w:sz w:val="24"/>
          <w:szCs w:val="24"/>
        </w:rPr>
        <w:t>.</w:t>
      </w:r>
      <w:r w:rsidR="00E91E6E">
        <w:rPr>
          <w:rFonts w:ascii="Times New Roman" w:eastAsia="SimSun" w:hAnsi="Times New Roman"/>
          <w:sz w:val="24"/>
          <w:szCs w:val="24"/>
          <w:lang w:val="es-ES" w:eastAsia="zh-CN"/>
        </w:rPr>
        <w:t xml:space="preserve"> </w:t>
      </w:r>
      <w:r w:rsidR="00E91E6E">
        <w:rPr>
          <w:rFonts w:ascii="Times New Roman" w:hAnsi="Times New Roman" w:cs="Times New Roman"/>
          <w:color w:val="auto"/>
          <w:sz w:val="24"/>
          <w:szCs w:val="24"/>
        </w:rPr>
        <w:t>En la clase reformulada, se propone la siguiente actividad:</w:t>
      </w:r>
    </w:p>
    <w:p w:rsidR="00E91E6E" w:rsidRDefault="00E91E6E" w:rsidP="004203CB">
      <w:pPr>
        <w:pStyle w:val="normal0"/>
        <w:spacing w:after="0" w:line="360" w:lineRule="auto"/>
        <w:jc w:val="both"/>
        <w:rPr>
          <w:rFonts w:ascii="Times New Roman" w:hAnsi="Times New Roman" w:cs="Times New Roman"/>
          <w:color w:val="auto"/>
          <w:sz w:val="24"/>
          <w:szCs w:val="24"/>
        </w:rPr>
      </w:pPr>
    </w:p>
    <w:p w:rsidR="00E91E6E" w:rsidRDefault="00E91E6E" w:rsidP="00880C09">
      <w:pPr>
        <w:pStyle w:val="normal0"/>
        <w:spacing w:after="0" w:line="360" w:lineRule="auto"/>
        <w:jc w:val="both"/>
        <w:rPr>
          <w:rFonts w:ascii="Times New Roman" w:hAnsi="Times New Roman"/>
          <w:b/>
          <w:sz w:val="20"/>
        </w:rPr>
      </w:pPr>
    </w:p>
    <w:p w:rsidR="00E91E6E" w:rsidRDefault="00E91E6E" w:rsidP="00880C09">
      <w:pPr>
        <w:pStyle w:val="normal0"/>
        <w:spacing w:after="0" w:line="360" w:lineRule="auto"/>
        <w:jc w:val="both"/>
        <w:rPr>
          <w:rFonts w:ascii="Times New Roman" w:hAnsi="Times New Roman"/>
          <w:b/>
          <w:sz w:val="20"/>
        </w:rPr>
      </w:pPr>
    </w:p>
    <w:p w:rsidR="00E91E6E" w:rsidRDefault="00E91E6E" w:rsidP="00880C09">
      <w:pPr>
        <w:pStyle w:val="normal0"/>
        <w:spacing w:after="0" w:line="360" w:lineRule="auto"/>
        <w:jc w:val="both"/>
        <w:rPr>
          <w:rFonts w:ascii="Times New Roman" w:hAnsi="Times New Roman"/>
          <w:b/>
          <w:sz w:val="20"/>
        </w:rPr>
      </w:pPr>
    </w:p>
    <w:p w:rsidR="00E91E6E" w:rsidRDefault="00E91E6E" w:rsidP="00880C09">
      <w:pPr>
        <w:pStyle w:val="normal0"/>
        <w:spacing w:after="0" w:line="360" w:lineRule="auto"/>
        <w:jc w:val="both"/>
        <w:rPr>
          <w:rFonts w:ascii="Times New Roman" w:hAnsi="Times New Roman"/>
          <w:b/>
          <w:sz w:val="20"/>
        </w:rPr>
      </w:pPr>
    </w:p>
    <w:p w:rsidR="00E91E6E" w:rsidRDefault="00E91E6E" w:rsidP="00880C09">
      <w:pPr>
        <w:pStyle w:val="normal0"/>
        <w:spacing w:after="0" w:line="360" w:lineRule="auto"/>
        <w:jc w:val="both"/>
        <w:rPr>
          <w:rFonts w:ascii="Times New Roman" w:hAnsi="Times New Roman"/>
          <w:b/>
          <w:sz w:val="20"/>
        </w:rPr>
      </w:pPr>
    </w:p>
    <w:p w:rsidR="00E91E6E" w:rsidRDefault="00E91E6E" w:rsidP="00880C09">
      <w:pPr>
        <w:pStyle w:val="normal0"/>
        <w:spacing w:after="0" w:line="360" w:lineRule="auto"/>
        <w:jc w:val="both"/>
        <w:rPr>
          <w:rFonts w:ascii="Times New Roman" w:hAnsi="Times New Roman"/>
          <w:b/>
          <w:sz w:val="20"/>
        </w:rPr>
      </w:pPr>
    </w:p>
    <w:p w:rsidR="00E91E6E" w:rsidRDefault="00E91E6E" w:rsidP="00953D27">
      <w:pPr>
        <w:pStyle w:val="normal0"/>
        <w:spacing w:after="0" w:line="36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En cuanto a lo metodológico, vuelven a señalar que primero los estudiantes trabajarán en el problema y el profesor los asistirá disipando dudas para luego realizar una puesta en común.</w:t>
      </w:r>
    </w:p>
    <w:p w:rsidR="00E91E6E" w:rsidRDefault="00E91E6E" w:rsidP="00953D27">
      <w:pPr>
        <w:pStyle w:val="Cuerpodetexto"/>
        <w:tabs>
          <w:tab w:val="clear" w:pos="2494"/>
        </w:tabs>
        <w:spacing w:after="0" w:line="360" w:lineRule="auto"/>
        <w:ind w:left="0"/>
        <w:jc w:val="both"/>
        <w:rPr>
          <w:rFonts w:ascii="Times New Roman" w:hAnsi="Times New Roman"/>
          <w:sz w:val="20"/>
          <w:szCs w:val="20"/>
        </w:rPr>
      </w:pPr>
      <w:r>
        <w:rPr>
          <w:rFonts w:ascii="Times New Roman" w:hAnsi="Times New Roman"/>
          <w:color w:val="auto"/>
          <w:sz w:val="24"/>
          <w:szCs w:val="24"/>
        </w:rPr>
        <w:t xml:space="preserve">Las docentes dan cuenta de que ahora consideraron poner en juego el comportamiento 2 de Arcavi, cuando explicitan cómo se realizará la puesta en común, aspecto que no fue jerarquizado en la clase original. En el análisis a priori conjeturan que seguramente los alumnos abordarían el problema averiguando “la </w:t>
      </w:r>
      <w:r>
        <w:rPr>
          <w:rFonts w:ascii="Times New Roman" w:hAnsi="Times New Roman"/>
          <w:sz w:val="24"/>
          <w:szCs w:val="24"/>
        </w:rPr>
        <w:t xml:space="preserve">expresión analítica de </w:t>
      </w:r>
      <w:r w:rsidRPr="003C50F1">
        <w:rPr>
          <w:rFonts w:ascii="Times New Roman" w:hAnsi="Times New Roman"/>
          <w:i/>
          <w:sz w:val="24"/>
          <w:szCs w:val="24"/>
        </w:rPr>
        <w:t>g</w:t>
      </w:r>
      <w:r>
        <w:rPr>
          <w:rFonts w:ascii="Times New Roman" w:hAnsi="Times New Roman"/>
          <w:sz w:val="24"/>
          <w:szCs w:val="24"/>
        </w:rPr>
        <w:t xml:space="preserve"> con una secuencia de procedimientos mecánicos a partir de datos extraídos de la representación gráfica”. Pero agregan que modelaron la función </w:t>
      </w:r>
      <w:r w:rsidRPr="00674CB1">
        <w:rPr>
          <w:rFonts w:ascii="Times New Roman" w:hAnsi="Times New Roman"/>
          <w:i/>
          <w:sz w:val="24"/>
          <w:szCs w:val="24"/>
        </w:rPr>
        <w:t>g</w:t>
      </w:r>
      <w:r>
        <w:rPr>
          <w:rFonts w:ascii="Times New Roman" w:hAnsi="Times New Roman"/>
          <w:sz w:val="24"/>
          <w:szCs w:val="24"/>
        </w:rPr>
        <w:t xml:space="preserve"> de modo que no animara a los estudiantes a seguir ese camino. Obsérvese que a diferencia de la actividad original, en este caso la expresión analítica </w:t>
      </w:r>
      <w:r w:rsidRPr="00674CB1">
        <w:rPr>
          <w:rFonts w:ascii="Times New Roman" w:hAnsi="Times New Roman"/>
          <w:sz w:val="24"/>
          <w:szCs w:val="24"/>
        </w:rPr>
        <w:t xml:space="preserve">de g, no está dada. Las docentes plantearon que esto fue hecho con la intención de que surgiera en los estudiantes la idea de que no es necesaria una manipulación mecánica de las </w:t>
      </w:r>
      <w:r w:rsidRPr="00674CB1">
        <w:rPr>
          <w:rFonts w:ascii="Times New Roman" w:hAnsi="Times New Roman"/>
          <w:sz w:val="24"/>
          <w:szCs w:val="24"/>
        </w:rPr>
        <w:lastRenderedPageBreak/>
        <w:t xml:space="preserve">expresiones analíticas, sino que es suficiente con el análisis de la definición del dominio de la función compuesta. </w:t>
      </w:r>
      <w:r>
        <w:rPr>
          <w:rFonts w:ascii="Times New Roman" w:hAnsi="Times New Roman"/>
          <w:sz w:val="24"/>
          <w:szCs w:val="24"/>
        </w:rPr>
        <w:t xml:space="preserve">Agregan que si se aplica la definición de dominio de una función compuesta, se llega a que </w:t>
      </w:r>
      <w:r w:rsidRPr="008F236D">
        <w:rPr>
          <w:rFonts w:ascii="Times New Roman" w:hAnsi="Times New Roman"/>
          <w:position w:val="-10"/>
          <w:sz w:val="24"/>
          <w:szCs w:val="24"/>
        </w:rPr>
        <w:object w:dxaOrig="3640" w:dyaOrig="320">
          <v:shape id="_x0000_i1076" type="#_x0000_t75" style="width:178.5pt;height:16.5pt" o:ole="">
            <v:imagedata r:id="rId95" o:title=""/>
          </v:shape>
          <o:OLEObject Type="Embed" ProgID="Equation.3" ShapeID="_x0000_i1076" DrawAspect="Content" ObjectID="_1495569025" r:id="rId96"/>
        </w:object>
      </w:r>
      <w:r>
        <w:rPr>
          <w:rFonts w:ascii="Times New Roman" w:hAnsi="Times New Roman"/>
          <w:sz w:val="24"/>
          <w:szCs w:val="24"/>
        </w:rPr>
        <w:t xml:space="preserve">, entonces </w:t>
      </w:r>
      <w:r w:rsidRPr="008F236D">
        <w:rPr>
          <w:rFonts w:ascii="Times New Roman" w:hAnsi="Times New Roman"/>
          <w:position w:val="-10"/>
          <w:sz w:val="24"/>
          <w:szCs w:val="24"/>
        </w:rPr>
        <w:object w:dxaOrig="4160" w:dyaOrig="320">
          <v:shape id="_x0000_i1077" type="#_x0000_t75" style="width:208.5pt;height:16.5pt" o:ole="">
            <v:imagedata r:id="rId97" o:title=""/>
          </v:shape>
          <o:OLEObject Type="Embed" ProgID="Equation.3" ShapeID="_x0000_i1077" DrawAspect="Content" ObjectID="_1495569026" r:id="rId98"/>
        </w:object>
      </w:r>
      <w:r>
        <w:rPr>
          <w:rFonts w:ascii="Times New Roman" w:hAnsi="Times New Roman"/>
          <w:sz w:val="24"/>
          <w:szCs w:val="24"/>
        </w:rPr>
        <w:t xml:space="preserve"> y que la inspección de esta última expresión articulada con la representación gráfica dada, permitirá por un lado dar respuesta a la situación planteada y por otro, poner en evidencia que la obtención de la expresión analítica de </w:t>
      </w:r>
      <w:r w:rsidRPr="00674CB1">
        <w:rPr>
          <w:rFonts w:ascii="Times New Roman" w:hAnsi="Times New Roman"/>
          <w:i/>
          <w:sz w:val="24"/>
          <w:szCs w:val="24"/>
        </w:rPr>
        <w:t>g</w:t>
      </w:r>
      <w:r>
        <w:rPr>
          <w:rFonts w:ascii="Times New Roman" w:hAnsi="Times New Roman"/>
          <w:sz w:val="24"/>
          <w:szCs w:val="24"/>
        </w:rPr>
        <w:t xml:space="preserve"> no es necesaria.  Las docentes agregan que: </w:t>
      </w:r>
    </w:p>
    <w:p w:rsidR="00E91E6E" w:rsidRDefault="00E91E6E" w:rsidP="00880C09">
      <w:pPr>
        <w:pStyle w:val="Cuerpodetexto"/>
        <w:tabs>
          <w:tab w:val="clear" w:pos="2494"/>
        </w:tabs>
        <w:spacing w:after="0" w:line="240" w:lineRule="auto"/>
        <w:ind w:left="2340"/>
        <w:jc w:val="both"/>
        <w:rPr>
          <w:rFonts w:ascii="Times New Roman" w:eastAsia="SimSun" w:hAnsi="Times New Roman"/>
          <w:color w:val="000000"/>
          <w:sz w:val="20"/>
          <w:szCs w:val="20"/>
        </w:rPr>
      </w:pPr>
      <w:r w:rsidRPr="00953D27">
        <w:rPr>
          <w:rFonts w:ascii="Times New Roman" w:hAnsi="Times New Roman"/>
          <w:sz w:val="20"/>
          <w:szCs w:val="20"/>
        </w:rPr>
        <w:t xml:space="preserve">Esta actividad brinda una excelente oportunidad de interrumpir el uso automatizado de procedimientos para dejar en evidencia que la inspección a priori, durante y después de los símbolos permite analizar el sentido de la consigna para alcanzar su resolución. Este análisis es esencial debido a que de no hacerlo el estudiante caería en una sucesión de cálculos </w:t>
      </w:r>
      <w:r w:rsidRPr="00953D27">
        <w:rPr>
          <w:rFonts w:ascii="Times New Roman" w:eastAsia="SimSun" w:hAnsi="Times New Roman"/>
          <w:color w:val="000000"/>
          <w:sz w:val="20"/>
          <w:szCs w:val="20"/>
        </w:rPr>
        <w:t>más complejos de los necesarios para resolver la situación planteada.</w:t>
      </w:r>
    </w:p>
    <w:p w:rsidR="00E91E6E" w:rsidRPr="00C16DE2" w:rsidRDefault="00E91E6E" w:rsidP="00880C09">
      <w:pPr>
        <w:pStyle w:val="Cuerpodetexto"/>
        <w:tabs>
          <w:tab w:val="clear" w:pos="2494"/>
        </w:tabs>
        <w:spacing w:after="0" w:line="240" w:lineRule="auto"/>
        <w:ind w:left="2340"/>
        <w:jc w:val="both"/>
        <w:rPr>
          <w:rFonts w:ascii="Times New Roman" w:hAnsi="Times New Roman"/>
          <w:sz w:val="24"/>
          <w:szCs w:val="24"/>
        </w:rPr>
      </w:pPr>
    </w:p>
    <w:p w:rsidR="00E91E6E" w:rsidRPr="000E7E2F" w:rsidRDefault="00E91E6E" w:rsidP="004203CB">
      <w:pPr>
        <w:pStyle w:val="normal0"/>
        <w:spacing w:after="0" w:line="360" w:lineRule="auto"/>
        <w:jc w:val="both"/>
        <w:rPr>
          <w:rFonts w:ascii="Times New Roman" w:hAnsi="Times New Roman" w:cs="Times New Roman"/>
          <w:color w:val="auto"/>
          <w:sz w:val="24"/>
          <w:szCs w:val="24"/>
        </w:rPr>
      </w:pPr>
      <w:r w:rsidRPr="000E7E2F">
        <w:rPr>
          <w:rFonts w:ascii="Times New Roman" w:hAnsi="Times New Roman" w:cs="Times New Roman"/>
          <w:color w:val="auto"/>
          <w:sz w:val="24"/>
          <w:szCs w:val="24"/>
        </w:rPr>
        <w:t xml:space="preserve">Entendemos que en este equipo hubo una adecuada apropiación </w:t>
      </w:r>
      <w:r>
        <w:rPr>
          <w:rFonts w:ascii="Times New Roman" w:hAnsi="Times New Roman" w:cs="Times New Roman"/>
          <w:color w:val="auto"/>
          <w:sz w:val="24"/>
          <w:szCs w:val="24"/>
        </w:rPr>
        <w:t>del marco teórico propuesto y que ello queda evidenciado en la reformulación de la tarea original al omitir dar la expresión analítica de una de las funciones y sustituirla por la expresión gráfica. Esto es lo que habilita a los alumnos a realizar la inspección de la situación para dar respuesta y bloquea la manipulación simbólica sin sentido.</w:t>
      </w:r>
    </w:p>
    <w:p w:rsidR="00E91E6E" w:rsidRPr="000E7E2F" w:rsidRDefault="00E91E6E" w:rsidP="004203CB">
      <w:pPr>
        <w:pStyle w:val="normal0"/>
        <w:spacing w:after="0" w:line="360" w:lineRule="auto"/>
        <w:jc w:val="both"/>
        <w:rPr>
          <w:rFonts w:ascii="Times New Roman" w:hAnsi="Times New Roman" w:cs="Times New Roman"/>
          <w:color w:val="auto"/>
          <w:sz w:val="24"/>
          <w:szCs w:val="24"/>
        </w:rPr>
      </w:pPr>
    </w:p>
    <w:p w:rsidR="00E91E6E" w:rsidRPr="000E7E2F" w:rsidRDefault="00E91E6E" w:rsidP="00517A50">
      <w:pPr>
        <w:pStyle w:val="normal0"/>
        <w:numPr>
          <w:ilvl w:val="0"/>
          <w:numId w:val="4"/>
        </w:numPr>
        <w:spacing w:after="0" w:line="360" w:lineRule="auto"/>
        <w:ind w:left="284" w:hanging="284"/>
        <w:rPr>
          <w:rFonts w:ascii="Times New Roman" w:hAnsi="Times New Roman" w:cs="Times New Roman"/>
          <w:b/>
          <w:color w:val="auto"/>
          <w:sz w:val="24"/>
          <w:szCs w:val="24"/>
        </w:rPr>
      </w:pPr>
      <w:r w:rsidRPr="000E7E2F">
        <w:rPr>
          <w:rFonts w:ascii="Times New Roman" w:hAnsi="Times New Roman" w:cs="Times New Roman"/>
          <w:b/>
          <w:color w:val="auto"/>
          <w:sz w:val="24"/>
          <w:szCs w:val="24"/>
        </w:rPr>
        <w:t>Reflexiones finales</w:t>
      </w:r>
    </w:p>
    <w:p w:rsidR="00E91E6E" w:rsidRDefault="00E91E6E" w:rsidP="004203CB">
      <w:pPr>
        <w:pStyle w:val="normal0"/>
        <w:spacing w:after="0" w:line="360" w:lineRule="auto"/>
        <w:jc w:val="both"/>
        <w:rPr>
          <w:rFonts w:ascii="Times New Roman" w:hAnsi="Times New Roman" w:cs="Times New Roman"/>
          <w:color w:val="auto"/>
          <w:sz w:val="24"/>
          <w:szCs w:val="24"/>
        </w:rPr>
      </w:pPr>
    </w:p>
    <w:p w:rsidR="00E91E6E" w:rsidRPr="000E7E2F" w:rsidRDefault="00E91E6E" w:rsidP="004203CB">
      <w:pPr>
        <w:pStyle w:val="normal0"/>
        <w:spacing w:after="0" w:line="360" w:lineRule="auto"/>
        <w:jc w:val="both"/>
        <w:rPr>
          <w:rFonts w:ascii="Times New Roman" w:hAnsi="Times New Roman" w:cs="Times New Roman"/>
          <w:color w:val="auto"/>
          <w:sz w:val="24"/>
          <w:szCs w:val="24"/>
        </w:rPr>
      </w:pPr>
      <w:r w:rsidRPr="000E7E2F">
        <w:rPr>
          <w:rFonts w:ascii="Times New Roman" w:hAnsi="Times New Roman" w:cs="Times New Roman"/>
          <w:color w:val="auto"/>
          <w:sz w:val="24"/>
          <w:szCs w:val="24"/>
        </w:rPr>
        <w:t xml:space="preserve">Entendemos que la actividad diseñada con el objetivo de que los profesores comprendieran y se apropiaran del marco teórico de Arcavi, alcanzó en buena medida sus objetivos en tanto a través de la reformulación de una clase que ya había sido dada, los docentes pudieron mostrar diseños de actividades con el fin de poder capitalizar la lectura de los símbolos. </w:t>
      </w:r>
    </w:p>
    <w:p w:rsidR="00E91E6E" w:rsidRPr="000E7E2F" w:rsidRDefault="00E91E6E" w:rsidP="004203CB">
      <w:pPr>
        <w:pStyle w:val="normal0"/>
        <w:spacing w:after="0" w:line="360" w:lineRule="auto"/>
        <w:jc w:val="both"/>
        <w:rPr>
          <w:rFonts w:ascii="Times New Roman" w:hAnsi="Times New Roman" w:cs="Times New Roman"/>
          <w:color w:val="auto"/>
          <w:sz w:val="24"/>
          <w:szCs w:val="24"/>
        </w:rPr>
      </w:pPr>
      <w:r w:rsidRPr="000E7E2F">
        <w:rPr>
          <w:rFonts w:ascii="Times New Roman" w:hAnsi="Times New Roman" w:cs="Times New Roman"/>
          <w:color w:val="auto"/>
          <w:sz w:val="24"/>
          <w:szCs w:val="24"/>
        </w:rPr>
        <w:t xml:space="preserve">Tal fue el caso de una clase que se centró en la resolución de una ecuación diferencial con una estructura coherente con ese fin, la cual los docentes reelaboraron agregando preguntas que invitaban a la inspección de los símbolos. Por su parte, el grupo que trabajó con la condición necesaria y suficiente para que un conjunto sea un subespacio de un espacio vectorial, optó por reorganizar la secuenciación de las actividades de la clase con el propósito de que a través de la lectura de los símbolos y de la mediación con representaciones gráficas pudieran deducirse condiciones para la elaboración de una conjetura, que luego sería sometida a prueba. En el caso de las docentes que trabajaron con un problema que </w:t>
      </w:r>
      <w:r>
        <w:rPr>
          <w:rFonts w:ascii="Times New Roman" w:hAnsi="Times New Roman" w:cs="Times New Roman"/>
          <w:color w:val="auto"/>
          <w:sz w:val="24"/>
          <w:szCs w:val="24"/>
        </w:rPr>
        <w:t xml:space="preserve">requería hallar el dominio de una función compuesta, la intervención en la propuesta consistió en cambiar el registro de representación de una de las funciones dadas como dato inicial: de algebraico a </w:t>
      </w:r>
      <w:r>
        <w:rPr>
          <w:rFonts w:ascii="Times New Roman" w:hAnsi="Times New Roman" w:cs="Times New Roman"/>
          <w:color w:val="auto"/>
          <w:sz w:val="24"/>
          <w:szCs w:val="24"/>
        </w:rPr>
        <w:lastRenderedPageBreak/>
        <w:t xml:space="preserve">gráfico. Esa modificación invita a los estudiantes a pensar alternativas de resolución diferentes a las manejadas en tareas tradicionales, conduciéndolos a una inspección de los símbolos para evitar cálculos innecesarios (como podría ser el hallar la expresión analítica de la función a partir de su representación gráfica).  </w:t>
      </w:r>
    </w:p>
    <w:p w:rsidR="00E91E6E" w:rsidRPr="000E7E2F" w:rsidRDefault="00E91E6E" w:rsidP="004203CB">
      <w:pPr>
        <w:pStyle w:val="normal0"/>
        <w:spacing w:after="0" w:line="36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E</w:t>
      </w:r>
      <w:r w:rsidRPr="000E7E2F">
        <w:rPr>
          <w:rFonts w:ascii="Times New Roman" w:hAnsi="Times New Roman" w:cs="Times New Roman"/>
          <w:color w:val="auto"/>
          <w:sz w:val="24"/>
          <w:szCs w:val="24"/>
        </w:rPr>
        <w:t xml:space="preserve">n todos los casos detectamos que la actividad propuesta a los docentes permitió imprimir a la reformulación de las clases una intencionalidad didáctica sustentada en un marco teórico así como </w:t>
      </w:r>
      <w:r>
        <w:rPr>
          <w:rFonts w:ascii="Times New Roman" w:hAnsi="Times New Roman" w:cs="Times New Roman"/>
          <w:color w:val="auto"/>
          <w:sz w:val="24"/>
          <w:szCs w:val="24"/>
        </w:rPr>
        <w:t xml:space="preserve">la </w:t>
      </w:r>
      <w:r w:rsidRPr="000E7E2F">
        <w:rPr>
          <w:rFonts w:ascii="Times New Roman" w:hAnsi="Times New Roman" w:cs="Times New Roman"/>
          <w:color w:val="auto"/>
          <w:sz w:val="24"/>
          <w:szCs w:val="24"/>
        </w:rPr>
        <w:t xml:space="preserve">apropiación del vocabulario específico del marco. Si tenemos en cuenta lo reportado por Boero y Szendrei (1998) cuando señalan las dificultades de los docentes para comprender resultados de investigación de metodología cualitativa, consideramos que, a partir de diseños como el que utilizamos, es posible contribuir a la comprensión de los resultados de investigación así como a lograr vínculos entre investigación y práctica docente. </w:t>
      </w:r>
    </w:p>
    <w:p w:rsidR="00E91E6E" w:rsidRPr="000E7E2F" w:rsidRDefault="00E91E6E" w:rsidP="004203CB">
      <w:pPr>
        <w:spacing w:after="0" w:line="360" w:lineRule="auto"/>
        <w:rPr>
          <w:rFonts w:ascii="Times New Roman" w:hAnsi="Times New Roman" w:cs="Times New Roman"/>
          <w:color w:val="auto"/>
          <w:sz w:val="24"/>
          <w:szCs w:val="24"/>
        </w:rPr>
      </w:pPr>
    </w:p>
    <w:p w:rsidR="00E91E6E" w:rsidRPr="00D441A3" w:rsidRDefault="00E91E6E" w:rsidP="004203CB">
      <w:pPr>
        <w:pStyle w:val="normal0"/>
        <w:spacing w:after="0" w:line="360" w:lineRule="auto"/>
        <w:rPr>
          <w:rFonts w:ascii="Times New Roman" w:hAnsi="Times New Roman" w:cs="Times New Roman"/>
          <w:b/>
          <w:color w:val="FF00FF"/>
          <w:sz w:val="24"/>
          <w:szCs w:val="24"/>
          <w:lang w:val="en-US"/>
        </w:rPr>
      </w:pPr>
      <w:r w:rsidRPr="00D441A3">
        <w:rPr>
          <w:rFonts w:ascii="Times New Roman" w:hAnsi="Times New Roman" w:cs="Times New Roman"/>
          <w:b/>
          <w:color w:val="auto"/>
          <w:sz w:val="24"/>
          <w:szCs w:val="24"/>
          <w:lang w:val="en-US"/>
        </w:rPr>
        <w:t xml:space="preserve">Referencias bibliográficas </w:t>
      </w:r>
    </w:p>
    <w:p w:rsidR="00E91E6E" w:rsidRPr="00717544" w:rsidRDefault="00E91E6E" w:rsidP="001C2FEA">
      <w:pPr>
        <w:spacing w:after="0" w:line="240" w:lineRule="auto"/>
        <w:jc w:val="both"/>
        <w:rPr>
          <w:rFonts w:ascii="Times New Roman" w:hAnsi="Times New Roman" w:cs="Times New Roman"/>
          <w:color w:val="auto"/>
          <w:szCs w:val="22"/>
          <w:lang w:val="en-US"/>
        </w:rPr>
      </w:pPr>
      <w:r w:rsidRPr="00717544">
        <w:rPr>
          <w:rFonts w:ascii="Times New Roman" w:hAnsi="Times New Roman" w:cs="Times New Roman"/>
          <w:color w:val="auto"/>
          <w:szCs w:val="22"/>
          <w:lang w:val="en-GB"/>
        </w:rPr>
        <w:t xml:space="preserve">ARCAVI, A. Symbol sense: informal sense-making in formal mathematics. </w:t>
      </w:r>
      <w:r w:rsidRPr="00717544">
        <w:rPr>
          <w:rFonts w:ascii="Times New Roman" w:hAnsi="Times New Roman" w:cs="Times New Roman"/>
          <w:b/>
          <w:iCs/>
          <w:color w:val="auto"/>
          <w:szCs w:val="22"/>
          <w:lang w:val="en-GB"/>
        </w:rPr>
        <w:t>For the learning of mathematics</w:t>
      </w:r>
      <w:r w:rsidRPr="00717544">
        <w:rPr>
          <w:rFonts w:ascii="Times New Roman" w:hAnsi="Times New Roman" w:cs="Times New Roman"/>
          <w:color w:val="auto"/>
          <w:szCs w:val="22"/>
          <w:lang w:val="en-GB"/>
        </w:rPr>
        <w:t>, Fredericton, v.14, n. 3, p. 24-35, nov. 1994.</w:t>
      </w:r>
      <w:r w:rsidRPr="00717544">
        <w:rPr>
          <w:rFonts w:ascii="Times New Roman" w:hAnsi="Times New Roman" w:cs="Times New Roman"/>
          <w:i/>
          <w:iCs/>
          <w:color w:val="auto"/>
          <w:szCs w:val="22"/>
          <w:lang w:val="en-GB"/>
        </w:rPr>
        <w:t xml:space="preserve"> </w:t>
      </w:r>
    </w:p>
    <w:p w:rsidR="00E91E6E" w:rsidRPr="00717544" w:rsidRDefault="00E91E6E" w:rsidP="001C2FEA">
      <w:pPr>
        <w:spacing w:after="0" w:line="240" w:lineRule="auto"/>
        <w:jc w:val="both"/>
        <w:rPr>
          <w:rFonts w:ascii="Times New Roman" w:hAnsi="Times New Roman" w:cs="Times New Roman"/>
          <w:i/>
          <w:iCs/>
          <w:color w:val="auto"/>
          <w:szCs w:val="22"/>
          <w:lang w:val="en-US"/>
        </w:rPr>
      </w:pPr>
    </w:p>
    <w:p w:rsidR="00E91E6E" w:rsidRPr="00717544" w:rsidRDefault="00E91E6E" w:rsidP="001C2FEA">
      <w:pPr>
        <w:spacing w:after="0" w:line="240" w:lineRule="auto"/>
        <w:jc w:val="both"/>
        <w:rPr>
          <w:rFonts w:ascii="Times New Roman" w:hAnsi="Times New Roman" w:cs="Times New Roman"/>
          <w:color w:val="auto"/>
          <w:szCs w:val="22"/>
          <w:lang w:val="en-US"/>
        </w:rPr>
      </w:pPr>
      <w:r w:rsidRPr="00717544">
        <w:rPr>
          <w:rFonts w:ascii="Times New Roman" w:hAnsi="Times New Roman" w:cs="Times New Roman"/>
          <w:color w:val="auto"/>
          <w:szCs w:val="22"/>
          <w:lang w:val="es-ES"/>
        </w:rPr>
        <w:t xml:space="preserve">ARCAVI, A. </w:t>
      </w:r>
      <w:r w:rsidRPr="00717544">
        <w:rPr>
          <w:rFonts w:ascii="Times New Roman" w:hAnsi="Times New Roman" w:cs="Times New Roman"/>
          <w:b/>
          <w:color w:val="auto"/>
          <w:szCs w:val="22"/>
          <w:lang w:val="es-ES"/>
        </w:rPr>
        <w:t>El desarrollo y el uso del sentido de los símbolos</w:t>
      </w:r>
      <w:r w:rsidRPr="00717544">
        <w:rPr>
          <w:rFonts w:ascii="Times New Roman" w:hAnsi="Times New Roman" w:cs="Times New Roman"/>
          <w:color w:val="auto"/>
          <w:szCs w:val="22"/>
          <w:lang w:val="es-ES"/>
        </w:rPr>
        <w:t xml:space="preserve">. Conferencia realizada como profesor visitante, Criced, </w:t>
      </w:r>
      <w:r w:rsidRPr="00717544">
        <w:rPr>
          <w:rFonts w:ascii="Times New Roman" w:hAnsi="Times New Roman" w:cs="Times New Roman"/>
          <w:color w:val="auto"/>
          <w:szCs w:val="22"/>
        </w:rPr>
        <w:t xml:space="preserve">Tsukuba University- Japan. Diponible en </w:t>
      </w:r>
      <w:hyperlink r:id="rId99" w:history="1">
        <w:r w:rsidRPr="00717544">
          <w:rPr>
            <w:rStyle w:val="Hipervnculo"/>
            <w:rFonts w:ascii="Times New Roman" w:hAnsi="Times New Roman"/>
            <w:szCs w:val="22"/>
          </w:rPr>
          <w:t>http://srvcnpbs.xtec.cat/creamat/joomla/images/stories/documents/visualizacio/arcavi_desarrollo.pdf</w:t>
        </w:r>
      </w:hyperlink>
      <w:r w:rsidRPr="00717544">
        <w:rPr>
          <w:rFonts w:ascii="Times New Roman" w:hAnsi="Times New Roman" w:cs="Times New Roman"/>
          <w:szCs w:val="22"/>
        </w:rPr>
        <w:t xml:space="preserve"> </w:t>
      </w:r>
      <w:r w:rsidRPr="00717544">
        <w:rPr>
          <w:rFonts w:ascii="Times New Roman" w:hAnsi="Times New Roman" w:cs="Times New Roman"/>
          <w:color w:val="auto"/>
          <w:szCs w:val="22"/>
        </w:rPr>
        <w:t xml:space="preserve"> Acceso en: 22 mayo 2015. </w:t>
      </w:r>
      <w:r w:rsidRPr="00717544">
        <w:rPr>
          <w:rFonts w:ascii="Times New Roman" w:hAnsi="Times New Roman" w:cs="Times New Roman"/>
          <w:color w:val="auto"/>
          <w:szCs w:val="22"/>
          <w:lang w:val="en-US"/>
        </w:rPr>
        <w:t>2007.</w:t>
      </w:r>
    </w:p>
    <w:p w:rsidR="00E91E6E" w:rsidRPr="00717544" w:rsidRDefault="00E91E6E" w:rsidP="001C2FEA">
      <w:pPr>
        <w:spacing w:after="0" w:line="240" w:lineRule="auto"/>
        <w:jc w:val="both"/>
        <w:rPr>
          <w:rFonts w:ascii="Times New Roman" w:hAnsi="Times New Roman" w:cs="Times New Roman"/>
          <w:color w:val="auto"/>
          <w:szCs w:val="22"/>
          <w:lang w:val="en-US"/>
        </w:rPr>
      </w:pPr>
    </w:p>
    <w:p w:rsidR="00E91E6E" w:rsidRPr="00717544" w:rsidRDefault="00E91E6E" w:rsidP="001C2FEA">
      <w:pPr>
        <w:spacing w:after="0" w:line="240" w:lineRule="auto"/>
        <w:jc w:val="both"/>
        <w:rPr>
          <w:rFonts w:ascii="Times New Roman" w:hAnsi="Times New Roman" w:cs="Times New Roman"/>
          <w:color w:val="auto"/>
          <w:szCs w:val="22"/>
          <w:lang w:val="en-GB"/>
        </w:rPr>
      </w:pPr>
      <w:r w:rsidRPr="003C4D39">
        <w:rPr>
          <w:rFonts w:ascii="Times New Roman" w:hAnsi="Times New Roman" w:cs="Times New Roman"/>
          <w:color w:val="auto"/>
          <w:szCs w:val="22"/>
          <w:lang w:val="en-GB"/>
        </w:rPr>
        <w:t xml:space="preserve">BOERO, P.; SZENDREI, J. R. </w:t>
      </w:r>
      <w:r w:rsidRPr="00717544">
        <w:rPr>
          <w:rFonts w:ascii="Times New Roman" w:hAnsi="Times New Roman" w:cs="Times New Roman"/>
          <w:color w:val="auto"/>
          <w:szCs w:val="22"/>
          <w:lang w:val="en-US"/>
        </w:rPr>
        <w:t xml:space="preserve">Research and results in mathematics education: some contradictory aspects. In SIERPINSKA, A.; KILPATRICK, J. (Eds.), </w:t>
      </w:r>
      <w:r w:rsidRPr="00717544">
        <w:rPr>
          <w:rFonts w:ascii="Times New Roman" w:hAnsi="Times New Roman" w:cs="Times New Roman"/>
          <w:b/>
          <w:color w:val="auto"/>
          <w:szCs w:val="22"/>
          <w:lang w:val="en-US"/>
        </w:rPr>
        <w:t>Mathematics education as a research domain: a search for identity</w:t>
      </w:r>
      <w:r w:rsidRPr="00717544">
        <w:rPr>
          <w:rFonts w:ascii="Times New Roman" w:hAnsi="Times New Roman" w:cs="Times New Roman"/>
          <w:color w:val="auto"/>
          <w:szCs w:val="22"/>
          <w:lang w:val="en-US"/>
        </w:rPr>
        <w:t xml:space="preserve">. </w:t>
      </w:r>
      <w:r w:rsidRPr="00717544">
        <w:rPr>
          <w:rFonts w:ascii="Times New Roman" w:hAnsi="Times New Roman" w:cs="Times New Roman"/>
          <w:color w:val="auto"/>
          <w:szCs w:val="22"/>
          <w:lang w:val="en-GB"/>
        </w:rPr>
        <w:t xml:space="preserve">The Netherlands: Kluwer academic publishers, 1998. p. </w:t>
      </w:r>
      <w:r w:rsidRPr="00717544">
        <w:rPr>
          <w:rFonts w:ascii="Times New Roman" w:hAnsi="Times New Roman" w:cs="Times New Roman"/>
          <w:color w:val="auto"/>
          <w:szCs w:val="22"/>
          <w:lang w:val="en-US"/>
        </w:rPr>
        <w:t>197-212.</w:t>
      </w:r>
    </w:p>
    <w:p w:rsidR="00E91E6E" w:rsidRPr="00717544" w:rsidRDefault="00E91E6E" w:rsidP="001C2FEA">
      <w:pPr>
        <w:spacing w:after="0" w:line="240" w:lineRule="auto"/>
        <w:jc w:val="both"/>
        <w:rPr>
          <w:rFonts w:ascii="Times New Roman" w:hAnsi="Times New Roman" w:cs="Times New Roman"/>
          <w:color w:val="auto"/>
          <w:szCs w:val="22"/>
          <w:lang w:val="en-GB"/>
        </w:rPr>
      </w:pPr>
    </w:p>
    <w:p w:rsidR="00E91E6E" w:rsidRPr="00D37A79" w:rsidRDefault="00E91E6E" w:rsidP="001C2FEA">
      <w:pPr>
        <w:spacing w:after="0" w:line="240" w:lineRule="auto"/>
        <w:jc w:val="both"/>
        <w:rPr>
          <w:rFonts w:ascii="Times New Roman" w:hAnsi="Times New Roman" w:cs="Times New Roman"/>
          <w:color w:val="auto"/>
          <w:szCs w:val="22"/>
        </w:rPr>
      </w:pPr>
      <w:r w:rsidRPr="00717544">
        <w:rPr>
          <w:rFonts w:ascii="Times New Roman" w:hAnsi="Times New Roman" w:cs="Times New Roman"/>
          <w:color w:val="auto"/>
          <w:szCs w:val="22"/>
          <w:lang w:val="en-GB"/>
        </w:rPr>
        <w:t xml:space="preserve">BORKO, H. </w:t>
      </w:r>
      <w:r w:rsidRPr="00717544">
        <w:rPr>
          <w:rFonts w:ascii="Times New Roman" w:hAnsi="Times New Roman" w:cs="Times New Roman"/>
          <w:color w:val="auto"/>
          <w:szCs w:val="22"/>
          <w:lang w:val="en-US"/>
        </w:rPr>
        <w:t xml:space="preserve">Professional development and teacher learning: mapping the terrain. </w:t>
      </w:r>
      <w:r w:rsidR="00C10022" w:rsidRPr="00D37A79">
        <w:rPr>
          <w:rFonts w:ascii="Times New Roman" w:hAnsi="Times New Roman" w:cs="Times New Roman"/>
          <w:b/>
          <w:color w:val="auto"/>
          <w:szCs w:val="22"/>
        </w:rPr>
        <w:t>Educational researcher</w:t>
      </w:r>
      <w:r w:rsidR="00C10022" w:rsidRPr="00D37A79">
        <w:rPr>
          <w:rFonts w:ascii="Times New Roman" w:hAnsi="Times New Roman" w:cs="Times New Roman"/>
          <w:color w:val="auto"/>
          <w:szCs w:val="22"/>
        </w:rPr>
        <w:t>, New York, v. 33, n. 8, p. 3-15, nov. 2004.</w:t>
      </w:r>
    </w:p>
    <w:p w:rsidR="00E91E6E" w:rsidRPr="00D37A79" w:rsidRDefault="00E91E6E" w:rsidP="001C2FEA">
      <w:pPr>
        <w:spacing w:after="0" w:line="240" w:lineRule="auto"/>
        <w:jc w:val="both"/>
        <w:rPr>
          <w:rFonts w:ascii="Times New Roman" w:hAnsi="Times New Roman" w:cs="Times New Roman"/>
          <w:color w:val="auto"/>
          <w:szCs w:val="22"/>
        </w:rPr>
      </w:pPr>
    </w:p>
    <w:p w:rsidR="00E91E6E" w:rsidRPr="00D37A79" w:rsidRDefault="00C10022" w:rsidP="001C2FEA">
      <w:pPr>
        <w:spacing w:after="0" w:line="240" w:lineRule="auto"/>
        <w:jc w:val="both"/>
        <w:rPr>
          <w:rFonts w:ascii="Times New Roman" w:hAnsi="Times New Roman" w:cs="Times New Roman"/>
          <w:color w:val="auto"/>
          <w:szCs w:val="22"/>
        </w:rPr>
      </w:pPr>
      <w:r w:rsidRPr="00D37A79">
        <w:rPr>
          <w:rFonts w:ascii="Times New Roman" w:hAnsi="Times New Roman" w:cs="Times New Roman"/>
          <w:color w:val="auto"/>
          <w:szCs w:val="22"/>
        </w:rPr>
        <w:t xml:space="preserve">CANTORAL, R. ¿Publicar o perecer, o publicar y perecer? </w:t>
      </w:r>
      <w:r w:rsidRPr="00D37A79">
        <w:rPr>
          <w:rFonts w:ascii="Times New Roman" w:hAnsi="Times New Roman" w:cs="Times New Roman"/>
          <w:b/>
          <w:color w:val="auto"/>
          <w:szCs w:val="22"/>
        </w:rPr>
        <w:t>Revista Latinoamericana de Matemática Educativa</w:t>
      </w:r>
      <w:r w:rsidRPr="00D37A79">
        <w:rPr>
          <w:rFonts w:ascii="Times New Roman" w:hAnsi="Times New Roman" w:cs="Times New Roman"/>
          <w:color w:val="auto"/>
          <w:szCs w:val="22"/>
        </w:rPr>
        <w:t>, México D.F., v. 10, n. 3, p. 311-313, 2007.</w:t>
      </w:r>
    </w:p>
    <w:p w:rsidR="00E91E6E" w:rsidRPr="00D37A79" w:rsidRDefault="00E91E6E" w:rsidP="001C2FEA">
      <w:pPr>
        <w:spacing w:after="0" w:line="240" w:lineRule="auto"/>
        <w:jc w:val="both"/>
        <w:rPr>
          <w:rFonts w:ascii="Times New Roman" w:hAnsi="Times New Roman" w:cs="Times New Roman"/>
          <w:color w:val="auto"/>
          <w:szCs w:val="22"/>
        </w:rPr>
      </w:pPr>
    </w:p>
    <w:p w:rsidR="00E91E6E" w:rsidRPr="00717544" w:rsidRDefault="00E91E6E" w:rsidP="001C2FEA">
      <w:pPr>
        <w:spacing w:after="0" w:line="240" w:lineRule="auto"/>
        <w:jc w:val="both"/>
        <w:rPr>
          <w:rFonts w:ascii="Times New Roman" w:hAnsi="Times New Roman" w:cs="Times New Roman"/>
          <w:color w:val="auto"/>
          <w:szCs w:val="22"/>
          <w:lang w:val="es-ES"/>
        </w:rPr>
      </w:pPr>
      <w:r w:rsidRPr="00717544">
        <w:rPr>
          <w:rFonts w:ascii="Times New Roman" w:hAnsi="Times New Roman" w:cs="Times New Roman"/>
          <w:color w:val="auto"/>
          <w:szCs w:val="22"/>
          <w:lang w:val="en-US"/>
        </w:rPr>
        <w:t xml:space="preserve">CZARNOCHA, B.; </w:t>
      </w:r>
      <w:r w:rsidRPr="00717544">
        <w:rPr>
          <w:rFonts w:ascii="Times New Roman" w:hAnsi="Times New Roman" w:cs="Times New Roman"/>
          <w:color w:val="auto"/>
          <w:szCs w:val="22"/>
          <w:lang w:val="en-GB"/>
        </w:rPr>
        <w:t xml:space="preserve">PRABHU, V. </w:t>
      </w:r>
      <w:r w:rsidRPr="00717544">
        <w:rPr>
          <w:rFonts w:ascii="Times New Roman" w:hAnsi="Times New Roman" w:cs="Times New Roman"/>
          <w:color w:val="auto"/>
          <w:szCs w:val="22"/>
          <w:lang w:val="en-US"/>
        </w:rPr>
        <w:t>Teaching-research and design experiment – two methodologies of integrating research and classroom practice.</w:t>
      </w:r>
      <w:r w:rsidRPr="00717544">
        <w:rPr>
          <w:rFonts w:ascii="Times New Roman" w:hAnsi="Times New Roman" w:cs="Times New Roman"/>
          <w:color w:val="auto"/>
          <w:szCs w:val="22"/>
          <w:lang w:val="en-GB"/>
        </w:rPr>
        <w:t xml:space="preserve"> In: </w:t>
      </w:r>
      <w:r w:rsidRPr="00717544">
        <w:rPr>
          <w:rFonts w:ascii="Times New Roman" w:hAnsi="Times New Roman" w:cs="Times New Roman"/>
          <w:color w:val="auto"/>
          <w:szCs w:val="22"/>
          <w:lang w:val="en-US"/>
        </w:rPr>
        <w:t xml:space="preserve">EPISTEME-1, INTERNATIONAL CONFERENCE TO REVIEW RESEARCH ON SCIENCE, TECHNOLOGY AND MATHEMATICS EDUCATION, 2004, Goa. </w:t>
      </w:r>
      <w:r w:rsidRPr="00717544">
        <w:rPr>
          <w:rFonts w:ascii="Times New Roman" w:hAnsi="Times New Roman" w:cs="Times New Roman"/>
          <w:b/>
          <w:color w:val="auto"/>
          <w:szCs w:val="22"/>
        </w:rPr>
        <w:t xml:space="preserve">E-proceedings… </w:t>
      </w:r>
      <w:r w:rsidRPr="00717544">
        <w:rPr>
          <w:rFonts w:ascii="Times New Roman" w:hAnsi="Times New Roman" w:cs="Times New Roman"/>
          <w:color w:val="auto"/>
          <w:szCs w:val="22"/>
        </w:rPr>
        <w:t>Goa, 2004, p. 78–80. Disponible e</w:t>
      </w:r>
      <w:r>
        <w:rPr>
          <w:rFonts w:ascii="Times New Roman" w:hAnsi="Times New Roman" w:cs="Times New Roman"/>
          <w:color w:val="auto"/>
          <w:szCs w:val="22"/>
          <w:lang w:val="es-ES"/>
        </w:rPr>
        <w:t>n</w:t>
      </w:r>
      <w:r w:rsidRPr="00717544">
        <w:rPr>
          <w:rFonts w:ascii="Times New Roman" w:hAnsi="Times New Roman" w:cs="Times New Roman"/>
          <w:color w:val="auto"/>
          <w:szCs w:val="22"/>
          <w:lang w:val="es-ES"/>
        </w:rPr>
        <w:t xml:space="preserve">: </w:t>
      </w:r>
      <w:hyperlink r:id="rId100" w:history="1">
        <w:r w:rsidRPr="00717544">
          <w:rPr>
            <w:rStyle w:val="Hipervnculo"/>
            <w:rFonts w:ascii="Times New Roman" w:hAnsi="Times New Roman"/>
            <w:szCs w:val="22"/>
            <w:lang w:val="es-ES"/>
          </w:rPr>
          <w:t>http://www.hbcse.tifr.res.in/episteme/episteme1/ themes/op_czarnocha_prabhumodified.pdf</w:t>
        </w:r>
      </w:hyperlink>
      <w:r w:rsidRPr="00717544">
        <w:rPr>
          <w:szCs w:val="22"/>
          <w:lang w:val="es-ES"/>
        </w:rPr>
        <w:t>.</w:t>
      </w:r>
      <w:r w:rsidRPr="00717544">
        <w:rPr>
          <w:rFonts w:ascii="Times New Roman" w:hAnsi="Times New Roman" w:cs="Times New Roman"/>
          <w:color w:val="auto"/>
          <w:szCs w:val="22"/>
          <w:lang w:val="es-ES"/>
        </w:rPr>
        <w:t xml:space="preserve">  Acceso en: 14 agosto 2014</w:t>
      </w:r>
      <w:r w:rsidRPr="00717544">
        <w:rPr>
          <w:rFonts w:ascii="Times New Roman" w:hAnsi="Times New Roman" w:cs="Times New Roman"/>
          <w:color w:val="auto"/>
          <w:szCs w:val="22"/>
        </w:rPr>
        <w:t>.</w:t>
      </w:r>
    </w:p>
    <w:p w:rsidR="00E91E6E" w:rsidRPr="00717544" w:rsidRDefault="00E91E6E" w:rsidP="001C2FEA">
      <w:pPr>
        <w:spacing w:after="0" w:line="240" w:lineRule="auto"/>
        <w:jc w:val="both"/>
        <w:rPr>
          <w:rFonts w:ascii="Times New Roman" w:hAnsi="Times New Roman" w:cs="Times New Roman"/>
          <w:color w:val="auto"/>
          <w:szCs w:val="22"/>
          <w:lang w:val="es-ES"/>
        </w:rPr>
      </w:pPr>
    </w:p>
    <w:p w:rsidR="00E91E6E" w:rsidRPr="003C4D39" w:rsidRDefault="00E91E6E" w:rsidP="001C2FEA">
      <w:pPr>
        <w:spacing w:after="0" w:line="240" w:lineRule="auto"/>
        <w:jc w:val="both"/>
        <w:rPr>
          <w:rFonts w:ascii="Times New Roman" w:hAnsi="Times New Roman" w:cs="Times New Roman"/>
          <w:color w:val="auto"/>
          <w:szCs w:val="22"/>
          <w:lang w:val="en-GB"/>
        </w:rPr>
      </w:pPr>
      <w:r w:rsidRPr="00717544">
        <w:rPr>
          <w:rFonts w:ascii="Times New Roman" w:hAnsi="Times New Roman" w:cs="Times New Roman"/>
          <w:color w:val="auto"/>
          <w:szCs w:val="22"/>
          <w:lang w:val="fr-FR"/>
        </w:rPr>
        <w:t xml:space="preserve">DESGAGNE, S.; BEDNARZ, N. ; LEBUIS, P.; POIRIER, L. ; COUTURE, C. L’approche collaborative de recherche en éducation: un rapport nouveau à établir entre recherche et formation. </w:t>
      </w:r>
      <w:r w:rsidRPr="003C4D39">
        <w:rPr>
          <w:rFonts w:ascii="Times New Roman" w:hAnsi="Times New Roman" w:cs="Times New Roman"/>
          <w:b/>
          <w:color w:val="auto"/>
          <w:szCs w:val="22"/>
          <w:lang w:val="en-GB"/>
        </w:rPr>
        <w:t>Revue des sciences de l’éducation</w:t>
      </w:r>
      <w:r w:rsidRPr="003C4D39">
        <w:rPr>
          <w:rFonts w:ascii="Times New Roman" w:hAnsi="Times New Roman" w:cs="Times New Roman"/>
          <w:color w:val="auto"/>
          <w:szCs w:val="22"/>
          <w:lang w:val="en-GB"/>
        </w:rPr>
        <w:t xml:space="preserve">, Montreal, v. </w:t>
      </w:r>
      <w:r w:rsidRPr="00717544">
        <w:rPr>
          <w:rFonts w:ascii="Times New Roman" w:hAnsi="Times New Roman" w:cs="Times New Roman"/>
          <w:color w:val="auto"/>
          <w:szCs w:val="22"/>
          <w:lang w:val="en-GB"/>
        </w:rPr>
        <w:t xml:space="preserve">27, n.1, p. 33 – 64., </w:t>
      </w:r>
      <w:r w:rsidRPr="003C4D39">
        <w:rPr>
          <w:rFonts w:ascii="Times New Roman" w:hAnsi="Times New Roman" w:cs="Times New Roman"/>
          <w:color w:val="auto"/>
          <w:szCs w:val="22"/>
          <w:lang w:val="en-GB"/>
        </w:rPr>
        <w:t>2001.</w:t>
      </w:r>
    </w:p>
    <w:p w:rsidR="00E91E6E" w:rsidRPr="00717544" w:rsidRDefault="00E91E6E" w:rsidP="001C2FEA">
      <w:pPr>
        <w:spacing w:after="0" w:line="240" w:lineRule="auto"/>
        <w:jc w:val="both"/>
        <w:rPr>
          <w:rFonts w:ascii="Times New Roman" w:hAnsi="Times New Roman" w:cs="Times New Roman"/>
          <w:color w:val="auto"/>
          <w:szCs w:val="22"/>
          <w:lang w:val="en-GB"/>
        </w:rPr>
      </w:pPr>
    </w:p>
    <w:p w:rsidR="00E91E6E" w:rsidRPr="00717544" w:rsidRDefault="00E91E6E" w:rsidP="001C2FEA">
      <w:pPr>
        <w:spacing w:after="0" w:line="240" w:lineRule="auto"/>
        <w:jc w:val="both"/>
        <w:rPr>
          <w:rFonts w:ascii="Times New Roman" w:hAnsi="Times New Roman" w:cs="Times New Roman"/>
          <w:color w:val="auto"/>
          <w:szCs w:val="22"/>
          <w:lang w:val="en-US"/>
        </w:rPr>
      </w:pPr>
      <w:r w:rsidRPr="00717544">
        <w:rPr>
          <w:rFonts w:ascii="Times New Roman" w:hAnsi="Times New Roman" w:cs="Times New Roman"/>
          <w:color w:val="auto"/>
          <w:szCs w:val="22"/>
          <w:lang w:val="en-GB"/>
        </w:rPr>
        <w:t xml:space="preserve">EVEN, R. Integrating academic and practical knowledge in a teacher leaders' development program. </w:t>
      </w:r>
      <w:r w:rsidRPr="00717544">
        <w:rPr>
          <w:rFonts w:ascii="Times New Roman" w:hAnsi="Times New Roman" w:cs="Times New Roman"/>
          <w:b/>
          <w:iCs/>
          <w:color w:val="auto"/>
          <w:szCs w:val="22"/>
          <w:lang w:val="en-US"/>
        </w:rPr>
        <w:t>Educational studies in mathematics</w:t>
      </w:r>
      <w:r w:rsidRPr="00717544">
        <w:rPr>
          <w:rFonts w:ascii="Times New Roman" w:hAnsi="Times New Roman" w:cs="Times New Roman"/>
          <w:color w:val="auto"/>
          <w:szCs w:val="22"/>
          <w:lang w:val="en-US"/>
        </w:rPr>
        <w:t xml:space="preserve">, The Netherlands, v. </w:t>
      </w:r>
      <w:r w:rsidRPr="00717544">
        <w:rPr>
          <w:rFonts w:ascii="Times New Roman" w:hAnsi="Times New Roman" w:cs="Times New Roman"/>
          <w:iCs/>
          <w:color w:val="auto"/>
          <w:szCs w:val="22"/>
          <w:lang w:val="en-US"/>
        </w:rPr>
        <w:t>38</w:t>
      </w:r>
      <w:r w:rsidRPr="00717544">
        <w:rPr>
          <w:rFonts w:ascii="Times New Roman" w:hAnsi="Times New Roman" w:cs="Times New Roman"/>
          <w:color w:val="auto"/>
          <w:szCs w:val="22"/>
          <w:lang w:val="en-US"/>
        </w:rPr>
        <w:t>, n. 1, p. 235 – 252, mar. 1999.</w:t>
      </w:r>
    </w:p>
    <w:p w:rsidR="00E91E6E" w:rsidRPr="00717544" w:rsidRDefault="00E91E6E" w:rsidP="001C2FEA">
      <w:pPr>
        <w:spacing w:after="0" w:line="240" w:lineRule="auto"/>
        <w:jc w:val="both"/>
        <w:rPr>
          <w:rFonts w:ascii="Times New Roman" w:hAnsi="Times New Roman" w:cs="Times New Roman"/>
          <w:color w:val="auto"/>
          <w:szCs w:val="22"/>
          <w:lang w:val="en-US"/>
        </w:rPr>
      </w:pPr>
    </w:p>
    <w:p w:rsidR="00E91E6E" w:rsidRPr="00717544" w:rsidRDefault="003D2DE1" w:rsidP="001C2FEA">
      <w:pPr>
        <w:spacing w:after="0" w:line="240" w:lineRule="auto"/>
        <w:jc w:val="both"/>
        <w:rPr>
          <w:rFonts w:ascii="Times New Roman" w:hAnsi="Times New Roman" w:cs="Times New Roman"/>
          <w:color w:val="auto"/>
          <w:szCs w:val="22"/>
        </w:rPr>
      </w:pPr>
      <w:r w:rsidRPr="003D2DE1">
        <w:rPr>
          <w:rFonts w:ascii="Times New Roman" w:hAnsi="Times New Roman" w:cs="Times New Roman"/>
          <w:color w:val="auto"/>
          <w:sz w:val="24"/>
          <w:szCs w:val="24"/>
        </w:rPr>
        <w:lastRenderedPageBreak/>
        <w:t>A</w:t>
      </w:r>
      <w:r>
        <w:rPr>
          <w:rFonts w:ascii="Times New Roman" w:hAnsi="Times New Roman" w:cs="Times New Roman"/>
          <w:color w:val="auto"/>
          <w:sz w:val="24"/>
          <w:szCs w:val="24"/>
        </w:rPr>
        <w:t>UTOR</w:t>
      </w:r>
      <w:r w:rsidRPr="003D2DE1">
        <w:rPr>
          <w:rFonts w:ascii="Times New Roman" w:hAnsi="Times New Roman" w:cs="Times New Roman"/>
          <w:color w:val="auto"/>
          <w:sz w:val="24"/>
          <w:szCs w:val="24"/>
        </w:rPr>
        <w:t xml:space="preserve"> [</w:t>
      </w:r>
      <w:r>
        <w:rPr>
          <w:rFonts w:ascii="Times New Roman" w:hAnsi="Times New Roman" w:cs="Times New Roman"/>
          <w:color w:val="auto"/>
          <w:sz w:val="24"/>
          <w:szCs w:val="24"/>
        </w:rPr>
        <w:t>1</w:t>
      </w:r>
      <w:r w:rsidRPr="003D2DE1">
        <w:rPr>
          <w:rFonts w:ascii="Times New Roman" w:hAnsi="Times New Roman" w:cs="Times New Roman"/>
          <w:color w:val="auto"/>
          <w:sz w:val="24"/>
          <w:szCs w:val="24"/>
        </w:rPr>
        <w:t>]</w:t>
      </w:r>
      <w:r w:rsidR="00E91E6E" w:rsidRPr="00717544">
        <w:rPr>
          <w:rFonts w:ascii="Times New Roman" w:hAnsi="Times New Roman" w:cs="Times New Roman"/>
          <w:color w:val="auto"/>
          <w:szCs w:val="22"/>
          <w:lang w:val="es-ES"/>
        </w:rPr>
        <w:t xml:space="preserve">. </w:t>
      </w:r>
      <w:r w:rsidR="00E91E6E" w:rsidRPr="00717544">
        <w:rPr>
          <w:rFonts w:ascii="Times New Roman" w:hAnsi="Times New Roman" w:cs="Times New Roman"/>
          <w:b/>
          <w:color w:val="auto"/>
          <w:szCs w:val="22"/>
          <w:lang w:val="es-AR"/>
        </w:rPr>
        <w:t>El desarrollo del sentido de los símbolos en la formación inicial de profesores de matemática. Reflexiones en torno a la enseñanza del álgebra</w:t>
      </w:r>
      <w:r w:rsidR="00E91E6E" w:rsidRPr="00717544">
        <w:rPr>
          <w:rFonts w:ascii="Times New Roman" w:hAnsi="Times New Roman" w:cs="Times New Roman"/>
          <w:color w:val="auto"/>
          <w:szCs w:val="22"/>
          <w:lang w:val="es-AR"/>
        </w:rPr>
        <w:t xml:space="preserve">. 2013, </w:t>
      </w:r>
      <w:smartTag w:uri="urn:schemas-microsoft-com:office:smarttags" w:element="metricconverter">
        <w:smartTagPr>
          <w:attr w:name="ProductID" w:val="402f"/>
        </w:smartTagPr>
        <w:r w:rsidR="00E91E6E" w:rsidRPr="00717544">
          <w:rPr>
            <w:rFonts w:ascii="Times New Roman" w:hAnsi="Times New Roman" w:cs="Times New Roman"/>
            <w:color w:val="auto"/>
            <w:szCs w:val="22"/>
            <w:lang w:val="es-AR"/>
          </w:rPr>
          <w:t>402f</w:t>
        </w:r>
      </w:smartTag>
      <w:r w:rsidR="00E91E6E" w:rsidRPr="00717544">
        <w:rPr>
          <w:rFonts w:ascii="Times New Roman" w:hAnsi="Times New Roman" w:cs="Times New Roman"/>
          <w:color w:val="auto"/>
          <w:szCs w:val="22"/>
          <w:lang w:val="es-AR"/>
        </w:rPr>
        <w:t>., Tesis (Maestría en Enseñanza de las Ciencias Naturales y Exactas), U</w:t>
      </w:r>
      <w:r w:rsidR="00E91E6E" w:rsidRPr="00717544">
        <w:rPr>
          <w:rFonts w:ascii="Times New Roman" w:hAnsi="Times New Roman" w:cs="Times New Roman"/>
          <w:color w:val="auto"/>
          <w:szCs w:val="22"/>
          <w:lang w:val="es-ES"/>
        </w:rPr>
        <w:t xml:space="preserve">niversidad Nacional del Comahue, </w:t>
      </w:r>
      <w:r w:rsidR="00E91E6E" w:rsidRPr="00717544">
        <w:rPr>
          <w:rFonts w:ascii="Times New Roman" w:hAnsi="Times New Roman" w:cs="Times New Roman"/>
          <w:color w:val="auto"/>
          <w:szCs w:val="22"/>
        </w:rPr>
        <w:t>Neuquén, 2013.</w:t>
      </w:r>
    </w:p>
    <w:p w:rsidR="00E91E6E" w:rsidRPr="00717544" w:rsidRDefault="00E91E6E" w:rsidP="001C2FEA">
      <w:pPr>
        <w:spacing w:after="0" w:line="240" w:lineRule="auto"/>
        <w:jc w:val="both"/>
        <w:rPr>
          <w:rFonts w:ascii="Times New Roman" w:hAnsi="Times New Roman" w:cs="Times New Roman"/>
          <w:color w:val="auto"/>
          <w:szCs w:val="22"/>
        </w:rPr>
      </w:pPr>
    </w:p>
    <w:p w:rsidR="00E91E6E" w:rsidRPr="00717544" w:rsidRDefault="00E91E6E" w:rsidP="001C2FEA">
      <w:pPr>
        <w:spacing w:after="0" w:line="240" w:lineRule="auto"/>
        <w:jc w:val="both"/>
        <w:rPr>
          <w:rFonts w:ascii="Times New Roman" w:hAnsi="Times New Roman" w:cs="Times New Roman"/>
          <w:color w:val="auto"/>
          <w:szCs w:val="22"/>
        </w:rPr>
      </w:pPr>
      <w:r w:rsidRPr="00717544">
        <w:rPr>
          <w:rFonts w:ascii="Times New Roman" w:hAnsi="Times New Roman" w:cs="Times New Roman"/>
          <w:color w:val="auto"/>
          <w:szCs w:val="22"/>
          <w:lang w:val="en-US"/>
        </w:rPr>
        <w:t>MOSCHKOVICH, J.; BRENNER, M</w:t>
      </w:r>
      <w:r w:rsidRPr="00717544">
        <w:rPr>
          <w:rFonts w:ascii="Times New Roman" w:hAnsi="Times New Roman" w:cs="Times New Roman"/>
          <w:color w:val="auto"/>
          <w:szCs w:val="22"/>
          <w:lang w:val="en-GB"/>
        </w:rPr>
        <w:t xml:space="preserve">. E. Using a naturalistic lens on mathematics and science cognition and learning. In KELLY, A.; LESH, R. (Eds.), </w:t>
      </w:r>
      <w:r w:rsidRPr="00717544">
        <w:rPr>
          <w:rFonts w:ascii="Times New Roman" w:hAnsi="Times New Roman" w:cs="Times New Roman"/>
          <w:b/>
          <w:color w:val="auto"/>
          <w:szCs w:val="22"/>
          <w:lang w:val="en-GB"/>
        </w:rPr>
        <w:t>Research design in mathematics and science education.</w:t>
      </w:r>
      <w:r w:rsidRPr="00717544">
        <w:rPr>
          <w:rFonts w:ascii="Times New Roman" w:hAnsi="Times New Roman" w:cs="Times New Roman"/>
          <w:color w:val="auto"/>
          <w:szCs w:val="22"/>
          <w:lang w:val="en-US"/>
        </w:rPr>
        <w:t xml:space="preserve"> </w:t>
      </w:r>
      <w:r w:rsidRPr="00717544">
        <w:rPr>
          <w:rFonts w:ascii="Times New Roman" w:hAnsi="Times New Roman" w:cs="Times New Roman"/>
          <w:color w:val="auto"/>
          <w:szCs w:val="22"/>
        </w:rPr>
        <w:t>Mahwah: Erlbaum, 2000. p. 457-486.</w:t>
      </w:r>
    </w:p>
    <w:p w:rsidR="00E91E6E" w:rsidRPr="00717544" w:rsidRDefault="00E91E6E" w:rsidP="001C2FEA">
      <w:pPr>
        <w:spacing w:after="0" w:line="240" w:lineRule="auto"/>
        <w:jc w:val="both"/>
        <w:rPr>
          <w:rFonts w:ascii="Times New Roman" w:hAnsi="Times New Roman" w:cs="Times New Roman"/>
          <w:color w:val="auto"/>
          <w:szCs w:val="22"/>
        </w:rPr>
      </w:pPr>
    </w:p>
    <w:p w:rsidR="00E91E6E" w:rsidRPr="00717544" w:rsidRDefault="003D2DE1" w:rsidP="001C2FEA">
      <w:pPr>
        <w:spacing w:after="0" w:line="240" w:lineRule="auto"/>
        <w:jc w:val="both"/>
        <w:rPr>
          <w:rFonts w:ascii="Times New Roman" w:hAnsi="Times New Roman" w:cs="Times New Roman"/>
          <w:color w:val="auto"/>
          <w:szCs w:val="22"/>
        </w:rPr>
      </w:pPr>
      <w:r w:rsidRPr="003D2DE1">
        <w:rPr>
          <w:rFonts w:ascii="Times New Roman" w:hAnsi="Times New Roman" w:cs="Times New Roman"/>
          <w:color w:val="auto"/>
          <w:sz w:val="24"/>
          <w:szCs w:val="24"/>
        </w:rPr>
        <w:t>AUTOR [2]</w:t>
      </w:r>
      <w:r w:rsidR="00E91E6E" w:rsidRPr="00717544">
        <w:rPr>
          <w:rFonts w:ascii="Times New Roman" w:hAnsi="Times New Roman" w:cs="Times New Roman"/>
          <w:color w:val="auto"/>
          <w:szCs w:val="22"/>
        </w:rPr>
        <w:t xml:space="preserve">. Una lectura del estado de la investigación en educación matemática y un “por aquí cómo andamos”. </w:t>
      </w:r>
      <w:r w:rsidR="00E91E6E" w:rsidRPr="00717544">
        <w:rPr>
          <w:rFonts w:ascii="Times New Roman" w:hAnsi="Times New Roman" w:cs="Times New Roman"/>
          <w:b/>
          <w:color w:val="auto"/>
          <w:szCs w:val="22"/>
        </w:rPr>
        <w:t>Conversación</w:t>
      </w:r>
      <w:r w:rsidR="00E91E6E" w:rsidRPr="00717544">
        <w:rPr>
          <w:rFonts w:ascii="Times New Roman" w:hAnsi="Times New Roman" w:cs="Times New Roman"/>
          <w:color w:val="auto"/>
          <w:szCs w:val="22"/>
        </w:rPr>
        <w:t xml:space="preserve">, Montevideo, v. 19, p. 45-50, 2007. </w:t>
      </w:r>
    </w:p>
    <w:p w:rsidR="00E91E6E" w:rsidRPr="00717544" w:rsidRDefault="00E91E6E" w:rsidP="001C2FEA">
      <w:pPr>
        <w:spacing w:after="0" w:line="240" w:lineRule="auto"/>
        <w:jc w:val="both"/>
        <w:rPr>
          <w:rFonts w:ascii="Times New Roman" w:hAnsi="Times New Roman" w:cs="Times New Roman"/>
          <w:color w:val="auto"/>
          <w:szCs w:val="22"/>
        </w:rPr>
      </w:pPr>
    </w:p>
    <w:p w:rsidR="00E91E6E" w:rsidRPr="00717544" w:rsidRDefault="003D2DE1" w:rsidP="001C2FEA">
      <w:pPr>
        <w:spacing w:after="0" w:line="240" w:lineRule="auto"/>
        <w:jc w:val="both"/>
        <w:rPr>
          <w:rFonts w:ascii="Times New Roman" w:hAnsi="Times New Roman" w:cs="Times New Roman"/>
          <w:bCs/>
          <w:color w:val="auto"/>
          <w:szCs w:val="22"/>
          <w:lang w:val="es-ES"/>
        </w:rPr>
      </w:pPr>
      <w:r w:rsidRPr="003D2DE1">
        <w:rPr>
          <w:rFonts w:ascii="Times New Roman" w:hAnsi="Times New Roman" w:cs="Times New Roman"/>
          <w:color w:val="auto"/>
          <w:sz w:val="24"/>
          <w:szCs w:val="24"/>
        </w:rPr>
        <w:t>AUTOR [2]</w:t>
      </w:r>
      <w:r w:rsidR="00E91E6E" w:rsidRPr="00717544">
        <w:rPr>
          <w:rFonts w:ascii="Times New Roman" w:hAnsi="Times New Roman" w:cs="Times New Roman"/>
          <w:bCs/>
          <w:color w:val="auto"/>
          <w:szCs w:val="22"/>
        </w:rPr>
        <w:t xml:space="preserve"> y </w:t>
      </w:r>
      <w:r w:rsidR="00E91E6E" w:rsidRPr="00717544">
        <w:rPr>
          <w:rFonts w:ascii="Times New Roman" w:hAnsi="Times New Roman" w:cs="Times New Roman"/>
          <w:color w:val="auto"/>
          <w:szCs w:val="22"/>
        </w:rPr>
        <w:t>OKTAÇ</w:t>
      </w:r>
      <w:r w:rsidR="00E91E6E" w:rsidRPr="00717544">
        <w:rPr>
          <w:rFonts w:ascii="Times New Roman" w:hAnsi="Times New Roman" w:cs="Times New Roman"/>
          <w:bCs/>
          <w:color w:val="auto"/>
          <w:szCs w:val="22"/>
        </w:rPr>
        <w:t>, A. Comprender los resultados de investigación: labor docente del investigador en la enseñanza de la matemática educativa. In BUENDÍA, G. (coord.), </w:t>
      </w:r>
      <w:r w:rsidR="00E91E6E" w:rsidRPr="00717544">
        <w:rPr>
          <w:rFonts w:ascii="Times New Roman" w:hAnsi="Times New Roman" w:cs="Times New Roman"/>
          <w:b/>
          <w:bCs/>
          <w:color w:val="auto"/>
          <w:szCs w:val="22"/>
        </w:rPr>
        <w:t>R</w:t>
      </w:r>
      <w:r w:rsidR="00E91E6E" w:rsidRPr="00717544">
        <w:rPr>
          <w:rFonts w:ascii="Times New Roman" w:hAnsi="Times New Roman" w:cs="Times New Roman"/>
          <w:b/>
          <w:bCs/>
          <w:iCs/>
          <w:color w:val="auto"/>
          <w:szCs w:val="22"/>
        </w:rPr>
        <w:t>eflexión e investigación en matemática educativa</w:t>
      </w:r>
      <w:r w:rsidR="00E91E6E" w:rsidRPr="00717544">
        <w:rPr>
          <w:rFonts w:ascii="Times New Roman" w:hAnsi="Times New Roman" w:cs="Times New Roman"/>
          <w:b/>
          <w:bCs/>
          <w:color w:val="auto"/>
          <w:szCs w:val="22"/>
        </w:rPr>
        <w:t>.</w:t>
      </w:r>
      <w:r w:rsidR="00E91E6E" w:rsidRPr="00717544">
        <w:rPr>
          <w:rFonts w:ascii="Times New Roman" w:hAnsi="Times New Roman" w:cs="Times New Roman"/>
          <w:bCs/>
          <w:color w:val="auto"/>
          <w:szCs w:val="22"/>
        </w:rPr>
        <w:t xml:space="preserve"> </w:t>
      </w:r>
      <w:r w:rsidR="00E91E6E" w:rsidRPr="00717544">
        <w:rPr>
          <w:rFonts w:ascii="Times New Roman" w:hAnsi="Times New Roman" w:cs="Times New Roman"/>
          <w:bCs/>
          <w:color w:val="auto"/>
          <w:szCs w:val="22"/>
          <w:lang w:val="es-ES"/>
        </w:rPr>
        <w:t>México: Lectorum, 2011. p. 53-80.</w:t>
      </w:r>
    </w:p>
    <w:p w:rsidR="00E91E6E" w:rsidRPr="00717544" w:rsidRDefault="00E91E6E" w:rsidP="001C2FEA">
      <w:pPr>
        <w:spacing w:after="0" w:line="240" w:lineRule="auto"/>
        <w:jc w:val="both"/>
        <w:rPr>
          <w:rFonts w:ascii="Times New Roman" w:hAnsi="Times New Roman" w:cs="Times New Roman"/>
          <w:bCs/>
          <w:color w:val="auto"/>
          <w:szCs w:val="22"/>
          <w:lang w:val="es-ES"/>
        </w:rPr>
      </w:pPr>
    </w:p>
    <w:p w:rsidR="00E91E6E" w:rsidRPr="00717544" w:rsidRDefault="003D2DE1" w:rsidP="001C2FEA">
      <w:pPr>
        <w:spacing w:after="0" w:line="240" w:lineRule="auto"/>
        <w:jc w:val="both"/>
        <w:rPr>
          <w:rFonts w:ascii="Times New Roman" w:hAnsi="Times New Roman" w:cs="Times New Roman"/>
          <w:bCs/>
          <w:color w:val="auto"/>
          <w:szCs w:val="22"/>
          <w:lang w:val="en-GB"/>
        </w:rPr>
      </w:pPr>
      <w:r w:rsidRPr="003D2DE1">
        <w:rPr>
          <w:rFonts w:ascii="Times New Roman" w:hAnsi="Times New Roman" w:cs="Times New Roman"/>
          <w:color w:val="auto"/>
          <w:sz w:val="24"/>
          <w:szCs w:val="24"/>
        </w:rPr>
        <w:t>AUTOR [2]</w:t>
      </w:r>
      <w:r>
        <w:rPr>
          <w:rFonts w:ascii="Times New Roman" w:hAnsi="Times New Roman" w:cs="Times New Roman"/>
          <w:color w:val="auto"/>
          <w:sz w:val="24"/>
          <w:szCs w:val="24"/>
        </w:rPr>
        <w:t xml:space="preserve"> y </w:t>
      </w:r>
      <w:r w:rsidR="00E91E6E" w:rsidRPr="00717544">
        <w:rPr>
          <w:rFonts w:ascii="Times New Roman" w:hAnsi="Times New Roman" w:cs="Times New Roman"/>
          <w:bCs/>
          <w:color w:val="auto"/>
          <w:szCs w:val="22"/>
        </w:rPr>
        <w:t xml:space="preserve">VIEITEZ, J. </w:t>
      </w:r>
      <w:r w:rsidR="00E91E6E" w:rsidRPr="00717544">
        <w:rPr>
          <w:rFonts w:ascii="Times New Roman" w:hAnsi="Times New Roman" w:cs="Times New Roman"/>
          <w:b/>
          <w:bCs/>
          <w:color w:val="auto"/>
          <w:szCs w:val="22"/>
        </w:rPr>
        <w:t>Plan de estudios del posgrado diploma en matemática (mención aplicaciones o mención enseñanza)</w:t>
      </w:r>
      <w:r w:rsidR="00E91E6E" w:rsidRPr="00717544">
        <w:rPr>
          <w:rFonts w:ascii="Times New Roman" w:hAnsi="Times New Roman" w:cs="Times New Roman"/>
          <w:bCs/>
          <w:color w:val="auto"/>
          <w:szCs w:val="22"/>
        </w:rPr>
        <w:t xml:space="preserve">. Consejo de formación en educación (ANEP) y Universidad de la república (UdelaR). </w:t>
      </w:r>
      <w:r w:rsidR="00E91E6E" w:rsidRPr="00717544">
        <w:rPr>
          <w:rFonts w:ascii="Times New Roman" w:hAnsi="Times New Roman" w:cs="Times New Roman"/>
          <w:bCs/>
          <w:color w:val="auto"/>
          <w:szCs w:val="22"/>
          <w:lang w:val="en-GB"/>
        </w:rPr>
        <w:t>Uruguay. Documento oficial no publicado. 2012.</w:t>
      </w:r>
    </w:p>
    <w:p w:rsidR="00E91E6E" w:rsidRPr="00717544" w:rsidRDefault="00E91E6E" w:rsidP="001C2FEA">
      <w:pPr>
        <w:spacing w:after="0" w:line="240" w:lineRule="auto"/>
        <w:jc w:val="both"/>
        <w:rPr>
          <w:rFonts w:ascii="Times New Roman" w:hAnsi="Times New Roman" w:cs="Times New Roman"/>
          <w:bCs/>
          <w:color w:val="auto"/>
          <w:szCs w:val="22"/>
          <w:lang w:val="en-GB"/>
        </w:rPr>
      </w:pPr>
    </w:p>
    <w:p w:rsidR="00E91E6E" w:rsidRPr="00717544" w:rsidRDefault="00E91E6E" w:rsidP="001C2FEA">
      <w:pPr>
        <w:spacing w:after="0" w:line="240" w:lineRule="auto"/>
        <w:jc w:val="both"/>
        <w:rPr>
          <w:rFonts w:ascii="Times New Roman" w:hAnsi="Times New Roman" w:cs="Times New Roman"/>
          <w:bCs/>
          <w:color w:val="auto"/>
          <w:szCs w:val="22"/>
          <w:lang w:val="en-GB"/>
        </w:rPr>
      </w:pPr>
      <w:r w:rsidRPr="00717544">
        <w:rPr>
          <w:rFonts w:ascii="Times New Roman" w:hAnsi="Times New Roman" w:cs="Times New Roman"/>
          <w:bCs/>
          <w:color w:val="auto"/>
          <w:szCs w:val="22"/>
          <w:lang w:val="en-GB"/>
        </w:rPr>
        <w:t xml:space="preserve">PEA, R. Learning scientific concepts through material and social activities: conversational analysis meets conceptual change. </w:t>
      </w:r>
      <w:r w:rsidRPr="00717544">
        <w:rPr>
          <w:rFonts w:ascii="Times New Roman" w:hAnsi="Times New Roman" w:cs="Times New Roman"/>
          <w:b/>
          <w:bCs/>
          <w:color w:val="auto"/>
          <w:szCs w:val="22"/>
          <w:lang w:val="en-GB"/>
        </w:rPr>
        <w:t xml:space="preserve">Educational psychologist, </w:t>
      </w:r>
      <w:r w:rsidRPr="00717544">
        <w:rPr>
          <w:rFonts w:ascii="Times New Roman" w:hAnsi="Times New Roman" w:cs="Times New Roman"/>
          <w:bCs/>
          <w:color w:val="auto"/>
          <w:szCs w:val="22"/>
          <w:lang w:val="en-GB"/>
        </w:rPr>
        <w:t>Philadelphia, v. 28, n. 3, p. 265-277., 1993.</w:t>
      </w:r>
    </w:p>
    <w:p w:rsidR="00E91E6E" w:rsidRPr="00717544" w:rsidRDefault="00E91E6E" w:rsidP="001C2FEA">
      <w:pPr>
        <w:spacing w:after="0" w:line="240" w:lineRule="auto"/>
        <w:jc w:val="both"/>
        <w:rPr>
          <w:rFonts w:ascii="Times New Roman" w:hAnsi="Times New Roman" w:cs="Times New Roman"/>
          <w:bCs/>
          <w:color w:val="auto"/>
          <w:szCs w:val="22"/>
          <w:lang w:val="en-GB"/>
        </w:rPr>
      </w:pPr>
    </w:p>
    <w:p w:rsidR="00E91E6E" w:rsidRPr="00717544" w:rsidRDefault="00E91E6E" w:rsidP="001C2FEA">
      <w:pPr>
        <w:spacing w:after="0" w:line="240" w:lineRule="auto"/>
        <w:jc w:val="both"/>
        <w:rPr>
          <w:rFonts w:ascii="Times New Roman" w:hAnsi="Times New Roman" w:cs="Times New Roman"/>
          <w:bCs/>
          <w:color w:val="auto"/>
          <w:szCs w:val="22"/>
          <w:lang w:val="en-US"/>
        </w:rPr>
      </w:pPr>
      <w:r w:rsidRPr="00717544">
        <w:rPr>
          <w:rFonts w:ascii="Times New Roman" w:hAnsi="Times New Roman" w:cs="Times New Roman"/>
          <w:bCs/>
          <w:color w:val="auto"/>
          <w:szCs w:val="22"/>
          <w:lang w:val="en-GB"/>
        </w:rPr>
        <w:t xml:space="preserve">RAYMOND, A.; LEINENBACH, M. Collaborative action research on the learning and teaching of algebra: a story of one mathematics teacher´s development. </w:t>
      </w:r>
      <w:r w:rsidRPr="00717544">
        <w:rPr>
          <w:rFonts w:ascii="Times New Roman" w:hAnsi="Times New Roman" w:cs="Times New Roman"/>
          <w:b/>
          <w:bCs/>
          <w:color w:val="auto"/>
          <w:szCs w:val="22"/>
          <w:lang w:val="en-US"/>
        </w:rPr>
        <w:t>Educational studies in mathematics</w:t>
      </w:r>
      <w:r w:rsidRPr="00717544">
        <w:rPr>
          <w:rFonts w:ascii="Times New Roman" w:hAnsi="Times New Roman" w:cs="Times New Roman"/>
          <w:bCs/>
          <w:color w:val="auto"/>
          <w:szCs w:val="22"/>
          <w:lang w:val="en-US"/>
        </w:rPr>
        <w:t>, The Netherlands, v. 41, n. 3, p. 283-307, mar. 2000.</w:t>
      </w:r>
    </w:p>
    <w:p w:rsidR="00E91E6E" w:rsidRPr="00717544" w:rsidRDefault="00E91E6E" w:rsidP="001C2FEA">
      <w:pPr>
        <w:spacing w:after="0" w:line="240" w:lineRule="auto"/>
        <w:jc w:val="both"/>
        <w:rPr>
          <w:rFonts w:ascii="Times New Roman" w:hAnsi="Times New Roman" w:cs="Times New Roman"/>
          <w:bCs/>
          <w:color w:val="auto"/>
          <w:szCs w:val="22"/>
          <w:lang w:val="en-US"/>
        </w:rPr>
      </w:pPr>
    </w:p>
    <w:p w:rsidR="00E91E6E" w:rsidRPr="00717544" w:rsidRDefault="00E91E6E" w:rsidP="001C2FEA">
      <w:pPr>
        <w:spacing w:after="0" w:line="240" w:lineRule="auto"/>
        <w:jc w:val="both"/>
        <w:rPr>
          <w:rFonts w:ascii="Times New Roman" w:hAnsi="Times New Roman" w:cs="Times New Roman"/>
          <w:bCs/>
          <w:color w:val="auto"/>
          <w:szCs w:val="22"/>
        </w:rPr>
      </w:pPr>
      <w:r w:rsidRPr="00717544">
        <w:rPr>
          <w:rFonts w:ascii="Times New Roman" w:hAnsi="Times New Roman" w:cs="Times New Roman"/>
          <w:bCs/>
          <w:color w:val="auto"/>
          <w:szCs w:val="22"/>
        </w:rPr>
        <w:t xml:space="preserve">SHULMAN, L. Conocimiento y enseñanza: fundamentos de la nueva reforma. </w:t>
      </w:r>
      <w:r w:rsidRPr="00717544">
        <w:rPr>
          <w:rFonts w:ascii="Times New Roman" w:hAnsi="Times New Roman" w:cs="Times New Roman"/>
          <w:b/>
          <w:bCs/>
          <w:color w:val="auto"/>
          <w:szCs w:val="22"/>
        </w:rPr>
        <w:t xml:space="preserve">Revista de currículum y formación del profesorado, </w:t>
      </w:r>
      <w:r w:rsidRPr="00717544">
        <w:rPr>
          <w:rFonts w:ascii="Times New Roman" w:hAnsi="Times New Roman" w:cs="Times New Roman"/>
          <w:bCs/>
          <w:color w:val="auto"/>
          <w:szCs w:val="22"/>
        </w:rPr>
        <w:t>Granada, v. 9, n. 2, p. 1-31, 2005.</w:t>
      </w:r>
    </w:p>
    <w:p w:rsidR="00E91E6E" w:rsidRPr="00717544" w:rsidRDefault="00E91E6E" w:rsidP="001C2FEA">
      <w:pPr>
        <w:spacing w:after="0" w:line="240" w:lineRule="auto"/>
        <w:jc w:val="both"/>
        <w:rPr>
          <w:rFonts w:ascii="Times New Roman" w:hAnsi="Times New Roman" w:cs="Times New Roman"/>
          <w:bCs/>
          <w:color w:val="auto"/>
          <w:szCs w:val="22"/>
        </w:rPr>
      </w:pPr>
    </w:p>
    <w:p w:rsidR="00E91E6E" w:rsidRPr="00717544" w:rsidRDefault="00E91E6E" w:rsidP="001C2FEA">
      <w:pPr>
        <w:spacing w:after="0" w:line="240" w:lineRule="auto"/>
        <w:jc w:val="both"/>
        <w:rPr>
          <w:rFonts w:ascii="Times New Roman" w:hAnsi="Times New Roman" w:cs="Times New Roman"/>
          <w:bCs/>
          <w:color w:val="auto"/>
          <w:szCs w:val="22"/>
          <w:lang w:val="en-US"/>
        </w:rPr>
      </w:pPr>
      <w:r w:rsidRPr="00717544">
        <w:rPr>
          <w:rFonts w:ascii="Times New Roman" w:hAnsi="Times New Roman" w:cs="Times New Roman"/>
          <w:bCs/>
          <w:color w:val="auto"/>
          <w:szCs w:val="22"/>
          <w:lang w:val="en-GB"/>
        </w:rPr>
        <w:t xml:space="preserve">TSAMIR, P. Using theories as tools in mathematics teacher education. In TIROSH, D.; WOOD, T. (Eds.) </w:t>
      </w:r>
      <w:r w:rsidRPr="00717544">
        <w:rPr>
          <w:rFonts w:ascii="Times New Roman" w:hAnsi="Times New Roman" w:cs="Times New Roman"/>
          <w:b/>
          <w:bCs/>
          <w:color w:val="auto"/>
          <w:szCs w:val="22"/>
          <w:lang w:val="en-GB"/>
        </w:rPr>
        <w:t>The international handbook of mathematics teacher education volume 2</w:t>
      </w:r>
      <w:r w:rsidRPr="00717544">
        <w:rPr>
          <w:rFonts w:ascii="Times New Roman" w:hAnsi="Times New Roman" w:cs="Times New Roman"/>
          <w:bCs/>
          <w:i/>
          <w:color w:val="auto"/>
          <w:szCs w:val="22"/>
          <w:lang w:val="en-GB"/>
        </w:rPr>
        <w:t xml:space="preserve">: </w:t>
      </w:r>
      <w:r w:rsidRPr="00717544">
        <w:rPr>
          <w:rFonts w:ascii="Times New Roman" w:hAnsi="Times New Roman" w:cs="Times New Roman"/>
          <w:bCs/>
          <w:color w:val="auto"/>
          <w:szCs w:val="22"/>
          <w:lang w:val="en-GB"/>
        </w:rPr>
        <w:t xml:space="preserve">tools and processes in mathematics teacher education. </w:t>
      </w:r>
      <w:r w:rsidRPr="00717544">
        <w:rPr>
          <w:rFonts w:ascii="Times New Roman" w:hAnsi="Times New Roman" w:cs="Times New Roman"/>
          <w:bCs/>
          <w:color w:val="auto"/>
          <w:szCs w:val="22"/>
          <w:lang w:val="en-US"/>
        </w:rPr>
        <w:t>Rotterdam: Sense Publishers, 2008. p.</w:t>
      </w:r>
      <w:r w:rsidRPr="00717544">
        <w:rPr>
          <w:rFonts w:ascii="Times New Roman" w:hAnsi="Times New Roman" w:cs="Times New Roman"/>
          <w:bCs/>
          <w:color w:val="auto"/>
          <w:szCs w:val="22"/>
          <w:lang w:val="en-GB"/>
        </w:rPr>
        <w:t xml:space="preserve"> 211-234.</w:t>
      </w:r>
    </w:p>
    <w:p w:rsidR="00E91E6E" w:rsidRPr="00717544" w:rsidRDefault="00E91E6E" w:rsidP="001C2FEA">
      <w:pPr>
        <w:spacing w:after="0" w:line="240" w:lineRule="auto"/>
        <w:jc w:val="both"/>
        <w:rPr>
          <w:rFonts w:ascii="Times New Roman" w:hAnsi="Times New Roman" w:cs="Times New Roman"/>
          <w:bCs/>
          <w:color w:val="auto"/>
          <w:szCs w:val="22"/>
          <w:lang w:val="en-US"/>
        </w:rPr>
      </w:pPr>
    </w:p>
    <w:p w:rsidR="00E91E6E" w:rsidRPr="00717544" w:rsidRDefault="00E91E6E" w:rsidP="001C2FEA">
      <w:pPr>
        <w:spacing w:after="0" w:line="240" w:lineRule="auto"/>
        <w:jc w:val="both"/>
        <w:rPr>
          <w:rFonts w:ascii="Times New Roman" w:hAnsi="Times New Roman" w:cs="Times New Roman"/>
          <w:color w:val="auto"/>
          <w:szCs w:val="22"/>
          <w:lang w:val="es-ES"/>
        </w:rPr>
      </w:pPr>
      <w:r w:rsidRPr="00717544">
        <w:rPr>
          <w:rFonts w:ascii="Times New Roman" w:hAnsi="Times New Roman" w:cs="Times New Roman"/>
          <w:bCs/>
          <w:color w:val="auto"/>
          <w:szCs w:val="22"/>
          <w:lang w:val="en-GB"/>
        </w:rPr>
        <w:t xml:space="preserve">VINNER, S. </w:t>
      </w:r>
      <w:r w:rsidRPr="00717544">
        <w:rPr>
          <w:rFonts w:ascii="Times New Roman" w:hAnsi="Times New Roman" w:cs="Times New Roman"/>
          <w:b/>
          <w:bCs/>
          <w:color w:val="auto"/>
          <w:szCs w:val="22"/>
          <w:lang w:val="en-GB"/>
        </w:rPr>
        <w:t>Mathematics education- procedures, rituals and man’s search for meaning.</w:t>
      </w:r>
      <w:r w:rsidRPr="00717544">
        <w:rPr>
          <w:rFonts w:ascii="Times New Roman" w:hAnsi="Times New Roman" w:cs="Times New Roman"/>
          <w:bCs/>
          <w:color w:val="auto"/>
          <w:szCs w:val="22"/>
          <w:lang w:val="en-GB"/>
        </w:rPr>
        <w:t xml:space="preserve"> </w:t>
      </w:r>
      <w:r w:rsidRPr="00717544">
        <w:rPr>
          <w:rFonts w:ascii="Times New Roman" w:hAnsi="Times New Roman" w:cs="Times New Roman"/>
          <w:bCs/>
          <w:color w:val="auto"/>
          <w:szCs w:val="22"/>
        </w:rPr>
        <w:t>Conferencia dictada en el ICME 9, Universidad Ben Gurion de El Negev, Japón. Disponible en: </w:t>
      </w:r>
      <w:hyperlink r:id="rId101" w:history="1">
        <w:r w:rsidRPr="00717544">
          <w:rPr>
            <w:rStyle w:val="Hipervnculo"/>
            <w:rFonts w:ascii="Times New Roman" w:hAnsi="Times New Roman"/>
            <w:bCs/>
            <w:szCs w:val="22"/>
          </w:rPr>
          <w:t>http://www.fisme.science.uu.nl/nwd/nwd2003/handouts/vinner. pdf</w:t>
        </w:r>
      </w:hyperlink>
      <w:r w:rsidRPr="00717544">
        <w:rPr>
          <w:rFonts w:ascii="Times New Roman" w:hAnsi="Times New Roman" w:cs="Times New Roman"/>
          <w:bCs/>
          <w:color w:val="auto"/>
          <w:szCs w:val="22"/>
        </w:rPr>
        <w:t xml:space="preserve"> Acceso en: </w:t>
      </w:r>
      <w:r w:rsidRPr="00717544">
        <w:rPr>
          <w:rFonts w:ascii="Times New Roman" w:hAnsi="Times New Roman" w:cs="Times New Roman"/>
          <w:color w:val="auto"/>
          <w:szCs w:val="22"/>
          <w:lang w:val="es-ES"/>
        </w:rPr>
        <w:t>17 agosto 2014.</w:t>
      </w:r>
      <w:r w:rsidRPr="00717544">
        <w:rPr>
          <w:rFonts w:ascii="Times New Roman" w:hAnsi="Times New Roman" w:cs="Times New Roman"/>
          <w:bCs/>
          <w:color w:val="auto"/>
          <w:szCs w:val="22"/>
        </w:rPr>
        <w:t xml:space="preserve"> 2000.</w:t>
      </w:r>
    </w:p>
    <w:p w:rsidR="00E91E6E" w:rsidRPr="00717544" w:rsidRDefault="00E91E6E" w:rsidP="001C2FEA">
      <w:pPr>
        <w:spacing w:after="0" w:line="240" w:lineRule="auto"/>
        <w:jc w:val="both"/>
        <w:rPr>
          <w:rFonts w:ascii="Times New Roman" w:hAnsi="Times New Roman" w:cs="Times New Roman"/>
          <w:bCs/>
          <w:color w:val="auto"/>
          <w:szCs w:val="22"/>
          <w:lang w:val="es-ES"/>
        </w:rPr>
      </w:pPr>
    </w:p>
    <w:p w:rsidR="00E91E6E" w:rsidRPr="009F0FC6" w:rsidRDefault="00E91E6E" w:rsidP="001C2FEA">
      <w:pPr>
        <w:spacing w:after="0" w:line="240" w:lineRule="auto"/>
        <w:jc w:val="both"/>
        <w:rPr>
          <w:rFonts w:ascii="Times New Roman" w:hAnsi="Times New Roman" w:cs="Times New Roman"/>
          <w:bCs/>
          <w:color w:val="auto"/>
          <w:szCs w:val="22"/>
          <w:lang w:val="es-ES"/>
        </w:rPr>
      </w:pPr>
      <w:r w:rsidRPr="00717544">
        <w:rPr>
          <w:rFonts w:ascii="Times New Roman" w:hAnsi="Times New Roman" w:cs="Times New Roman"/>
          <w:bCs/>
          <w:color w:val="auto"/>
          <w:szCs w:val="22"/>
          <w:lang w:val="es-ES"/>
        </w:rPr>
        <w:t xml:space="preserve">WASSERMAN, S. </w:t>
      </w:r>
      <w:r w:rsidRPr="00717544">
        <w:rPr>
          <w:rFonts w:ascii="Times New Roman" w:hAnsi="Times New Roman" w:cs="Times New Roman"/>
          <w:b/>
          <w:bCs/>
          <w:color w:val="auto"/>
          <w:szCs w:val="22"/>
          <w:lang w:val="es-ES"/>
        </w:rPr>
        <w:t>El  estudio de casos como método de enseñanza.</w:t>
      </w:r>
      <w:r w:rsidRPr="00717544">
        <w:rPr>
          <w:rFonts w:ascii="Times New Roman" w:hAnsi="Times New Roman" w:cs="Times New Roman"/>
          <w:bCs/>
          <w:color w:val="auto"/>
          <w:szCs w:val="22"/>
          <w:lang w:val="es-ES"/>
        </w:rPr>
        <w:t xml:space="preserve"> Buenos aires: Amorrortu, 1999.</w:t>
      </w:r>
    </w:p>
    <w:p w:rsidR="00E91E6E" w:rsidRPr="000E7E2F" w:rsidRDefault="00E91E6E" w:rsidP="004203CB">
      <w:pPr>
        <w:pStyle w:val="normal0"/>
        <w:spacing w:after="0" w:line="360" w:lineRule="auto"/>
        <w:rPr>
          <w:rFonts w:ascii="Times New Roman" w:hAnsi="Times New Roman" w:cs="Times New Roman"/>
          <w:color w:val="auto"/>
          <w:sz w:val="24"/>
          <w:szCs w:val="24"/>
        </w:rPr>
      </w:pPr>
    </w:p>
    <w:p w:rsidR="00E91E6E" w:rsidRPr="000E7E2F" w:rsidRDefault="00E91E6E" w:rsidP="004203CB">
      <w:pPr>
        <w:pStyle w:val="normal0"/>
        <w:spacing w:after="0" w:line="360" w:lineRule="auto"/>
        <w:ind w:left="360"/>
        <w:jc w:val="center"/>
        <w:rPr>
          <w:rFonts w:ascii="Times New Roman" w:hAnsi="Times New Roman" w:cs="Times New Roman"/>
          <w:b/>
          <w:color w:val="auto"/>
          <w:sz w:val="24"/>
          <w:szCs w:val="24"/>
        </w:rPr>
      </w:pPr>
      <w:r w:rsidRPr="000E7E2F">
        <w:rPr>
          <w:rFonts w:ascii="Times New Roman" w:hAnsi="Times New Roman" w:cs="Times New Roman"/>
          <w:b/>
          <w:color w:val="auto"/>
          <w:sz w:val="24"/>
          <w:szCs w:val="24"/>
        </w:rPr>
        <w:t>Anexo</w:t>
      </w:r>
      <w:r w:rsidRPr="00854450">
        <w:rPr>
          <w:rFonts w:ascii="Times New Roman" w:hAnsi="Times New Roman" w:cs="Times New Roman"/>
          <w:b/>
          <w:color w:val="auto"/>
          <w:sz w:val="24"/>
          <w:szCs w:val="24"/>
        </w:rPr>
        <w:t>: Diseño de la actividad pr</w:t>
      </w:r>
      <w:r w:rsidRPr="000E7E2F">
        <w:rPr>
          <w:rFonts w:ascii="Times New Roman" w:hAnsi="Times New Roman" w:cs="Times New Roman"/>
          <w:b/>
          <w:color w:val="auto"/>
          <w:sz w:val="24"/>
          <w:szCs w:val="24"/>
        </w:rPr>
        <w:t>opuesta en el curso</w:t>
      </w:r>
    </w:p>
    <w:p w:rsidR="00E91E6E" w:rsidRPr="00CD5523" w:rsidRDefault="00E91E6E" w:rsidP="00D80274">
      <w:pPr>
        <w:pStyle w:val="normal0"/>
        <w:pBdr>
          <w:top w:val="single" w:sz="4" w:space="1" w:color="auto"/>
          <w:left w:val="single" w:sz="4" w:space="4" w:color="auto"/>
          <w:right w:val="single" w:sz="4" w:space="4" w:color="auto"/>
        </w:pBdr>
        <w:spacing w:before="120" w:after="0" w:line="240" w:lineRule="auto"/>
        <w:jc w:val="both"/>
        <w:rPr>
          <w:rFonts w:ascii="Times New Roman" w:hAnsi="Times New Roman" w:cs="Times New Roman"/>
          <w:color w:val="auto"/>
          <w:sz w:val="20"/>
        </w:rPr>
      </w:pPr>
      <w:r w:rsidRPr="00CD5523">
        <w:rPr>
          <w:rFonts w:ascii="Times New Roman" w:hAnsi="Times New Roman" w:cs="Times New Roman"/>
          <w:b/>
          <w:color w:val="auto"/>
          <w:sz w:val="20"/>
        </w:rPr>
        <w:t>1)</w:t>
      </w:r>
      <w:r w:rsidRPr="00CD5523">
        <w:rPr>
          <w:rFonts w:ascii="Times New Roman" w:hAnsi="Times New Roman" w:cs="Times New Roman"/>
          <w:color w:val="auto"/>
          <w:sz w:val="20"/>
        </w:rPr>
        <w:t xml:space="preserve"> Realicen la lectura del documento: Arcavi, A. (2007) </w:t>
      </w:r>
      <w:r w:rsidRPr="00CD5523">
        <w:rPr>
          <w:rFonts w:ascii="Times New Roman" w:hAnsi="Times New Roman" w:cs="Times New Roman"/>
          <w:i/>
          <w:color w:val="auto"/>
          <w:sz w:val="20"/>
        </w:rPr>
        <w:t>El desarrollo y el uso del sentido de los símbolos</w:t>
      </w:r>
      <w:r w:rsidRPr="00CD5523">
        <w:rPr>
          <w:rFonts w:ascii="Times New Roman" w:hAnsi="Times New Roman" w:cs="Times New Roman"/>
          <w:color w:val="auto"/>
          <w:sz w:val="20"/>
        </w:rPr>
        <w:t xml:space="preserve">. Conferencia realizada como profesor visitante, criced, tsukuba university- japan. En </w:t>
      </w:r>
      <w:hyperlink r:id="rId102">
        <w:r w:rsidRPr="00CD5523">
          <w:rPr>
            <w:rFonts w:ascii="Times New Roman" w:hAnsi="Times New Roman" w:cs="Times New Roman"/>
            <w:color w:val="auto"/>
            <w:sz w:val="20"/>
            <w:u w:val="single"/>
          </w:rPr>
          <w:t>http://ebookbrowse.com/arcavi05-el-desarrollo-y-el-uso-del-sentido-de-los-simbolos-doc-d37871752</w:t>
        </w:r>
      </w:hyperlink>
      <w:r w:rsidRPr="00CD5523">
        <w:rPr>
          <w:rFonts w:ascii="Times New Roman" w:hAnsi="Times New Roman" w:cs="Times New Roman"/>
          <w:color w:val="auto"/>
          <w:sz w:val="20"/>
        </w:rPr>
        <w:t xml:space="preserve">  (recuperado el 28/04/2014)</w:t>
      </w:r>
    </w:p>
    <w:p w:rsidR="00E91E6E" w:rsidRPr="00CD5523" w:rsidRDefault="00E91E6E" w:rsidP="00D80274">
      <w:pPr>
        <w:pStyle w:val="normal0"/>
        <w:pBdr>
          <w:top w:val="single" w:sz="4" w:space="1" w:color="auto"/>
          <w:left w:val="single" w:sz="4" w:space="4" w:color="auto"/>
          <w:right w:val="single" w:sz="4" w:space="4" w:color="auto"/>
        </w:pBdr>
        <w:spacing w:before="120" w:after="0" w:line="240" w:lineRule="auto"/>
        <w:jc w:val="both"/>
        <w:rPr>
          <w:rFonts w:ascii="Times New Roman" w:hAnsi="Times New Roman" w:cs="Times New Roman"/>
          <w:color w:val="auto"/>
          <w:sz w:val="20"/>
        </w:rPr>
      </w:pPr>
      <w:r w:rsidRPr="00CD5523">
        <w:rPr>
          <w:rFonts w:ascii="Times New Roman" w:hAnsi="Times New Roman" w:cs="Times New Roman"/>
          <w:color w:val="auto"/>
          <w:sz w:val="20"/>
        </w:rPr>
        <w:t xml:space="preserve">Si es posible, lean también: </w:t>
      </w:r>
    </w:p>
    <w:p w:rsidR="00E91E6E" w:rsidRPr="00CD5523" w:rsidRDefault="00E91E6E" w:rsidP="00D80274">
      <w:pPr>
        <w:pStyle w:val="normal0"/>
        <w:pBdr>
          <w:top w:val="single" w:sz="4" w:space="1" w:color="auto"/>
          <w:left w:val="single" w:sz="4" w:space="4" w:color="auto"/>
          <w:right w:val="single" w:sz="4" w:space="4" w:color="auto"/>
        </w:pBdr>
        <w:spacing w:before="120" w:after="0" w:line="240" w:lineRule="auto"/>
        <w:jc w:val="both"/>
        <w:rPr>
          <w:rFonts w:ascii="Times New Roman" w:hAnsi="Times New Roman" w:cs="Times New Roman"/>
          <w:color w:val="auto"/>
          <w:sz w:val="20"/>
          <w:lang w:val="en-US"/>
        </w:rPr>
      </w:pPr>
      <w:r w:rsidRPr="00CD5523">
        <w:rPr>
          <w:rFonts w:ascii="Times New Roman" w:hAnsi="Times New Roman" w:cs="Times New Roman"/>
          <w:color w:val="auto"/>
          <w:sz w:val="20"/>
          <w:lang w:val="en-US"/>
        </w:rPr>
        <w:t xml:space="preserve">Arcavi, A. (1994). Symbol sense: informal sense-making in formal mathematics. </w:t>
      </w:r>
      <w:r w:rsidRPr="00CD5523">
        <w:rPr>
          <w:rFonts w:ascii="Times New Roman" w:hAnsi="Times New Roman" w:cs="Times New Roman"/>
          <w:i/>
          <w:color w:val="auto"/>
          <w:sz w:val="20"/>
          <w:lang w:val="en-US"/>
        </w:rPr>
        <w:t>For the learning of mathematics</w:t>
      </w:r>
      <w:r w:rsidRPr="00CD5523">
        <w:rPr>
          <w:rFonts w:ascii="Times New Roman" w:hAnsi="Times New Roman" w:cs="Times New Roman"/>
          <w:color w:val="auto"/>
          <w:sz w:val="20"/>
          <w:lang w:val="en-US"/>
        </w:rPr>
        <w:t>. 14(3), pp. 24-35.</w:t>
      </w:r>
      <w:r w:rsidRPr="00CD5523">
        <w:rPr>
          <w:rFonts w:ascii="Times New Roman" w:hAnsi="Times New Roman" w:cs="Times New Roman"/>
          <w:i/>
          <w:color w:val="auto"/>
          <w:sz w:val="20"/>
          <w:lang w:val="en-US"/>
        </w:rPr>
        <w:t xml:space="preserve"> </w:t>
      </w:r>
      <w:r w:rsidRPr="00CD5523">
        <w:rPr>
          <w:rFonts w:ascii="Times New Roman" w:hAnsi="Times New Roman" w:cs="Times New Roman"/>
          <w:color w:val="auto"/>
          <w:sz w:val="20"/>
          <w:lang w:val="en-US"/>
        </w:rPr>
        <w:t xml:space="preserve">En </w:t>
      </w:r>
    </w:p>
    <w:p w:rsidR="00E91E6E" w:rsidRPr="003D2DE1" w:rsidRDefault="00172700" w:rsidP="00D80274">
      <w:pPr>
        <w:pStyle w:val="normal0"/>
        <w:pBdr>
          <w:top w:val="single" w:sz="4" w:space="1" w:color="auto"/>
          <w:left w:val="single" w:sz="4" w:space="4" w:color="auto"/>
          <w:right w:val="single" w:sz="4" w:space="4" w:color="auto"/>
        </w:pBdr>
        <w:spacing w:before="120" w:after="0" w:line="240" w:lineRule="auto"/>
        <w:jc w:val="both"/>
        <w:rPr>
          <w:rFonts w:ascii="Times New Roman" w:hAnsi="Times New Roman" w:cs="Times New Roman"/>
          <w:color w:val="auto"/>
          <w:sz w:val="20"/>
          <w:lang w:val="en-US"/>
        </w:rPr>
      </w:pPr>
      <w:hyperlink r:id="rId103">
        <w:r w:rsidR="00C10022" w:rsidRPr="003D2DE1">
          <w:rPr>
            <w:rFonts w:ascii="Times New Roman" w:hAnsi="Times New Roman" w:cs="Times New Roman"/>
            <w:color w:val="auto"/>
            <w:sz w:val="20"/>
            <w:u w:val="single"/>
            <w:lang w:val="en-US"/>
          </w:rPr>
          <w:t>http://www.fisme.science.uu.nl/fisme/nl/projecten/minisymposiumalgebraict/arcavi1994flm.pdf</w:t>
        </w:r>
      </w:hyperlink>
      <w:r w:rsidR="00C10022" w:rsidRPr="003D2DE1">
        <w:rPr>
          <w:rFonts w:ascii="Times New Roman" w:hAnsi="Times New Roman" w:cs="Times New Roman"/>
          <w:color w:val="auto"/>
          <w:sz w:val="20"/>
          <w:lang w:val="en-US"/>
        </w:rPr>
        <w:t xml:space="preserve">  (recuperado el 28/04/2014)</w:t>
      </w:r>
    </w:p>
    <w:p w:rsidR="00E91E6E" w:rsidRPr="00CD5523" w:rsidRDefault="00E91E6E" w:rsidP="00D80274">
      <w:pPr>
        <w:pStyle w:val="normal0"/>
        <w:pBdr>
          <w:top w:val="single" w:sz="4" w:space="1" w:color="auto"/>
          <w:left w:val="single" w:sz="4" w:space="4" w:color="auto"/>
          <w:right w:val="single" w:sz="4" w:space="4" w:color="auto"/>
        </w:pBdr>
        <w:spacing w:before="120" w:after="0" w:line="240" w:lineRule="auto"/>
        <w:jc w:val="both"/>
        <w:rPr>
          <w:rFonts w:ascii="Times New Roman" w:hAnsi="Times New Roman" w:cs="Times New Roman"/>
          <w:color w:val="auto"/>
          <w:sz w:val="20"/>
        </w:rPr>
      </w:pPr>
      <w:r w:rsidRPr="00CD5523">
        <w:rPr>
          <w:rFonts w:ascii="Times New Roman" w:hAnsi="Times New Roman" w:cs="Times New Roman"/>
          <w:b/>
          <w:color w:val="auto"/>
          <w:sz w:val="20"/>
        </w:rPr>
        <w:lastRenderedPageBreak/>
        <w:t>2)</w:t>
      </w:r>
      <w:r w:rsidRPr="00CD5523">
        <w:rPr>
          <w:rFonts w:ascii="Times New Roman" w:hAnsi="Times New Roman" w:cs="Times New Roman"/>
          <w:color w:val="auto"/>
          <w:sz w:val="20"/>
        </w:rPr>
        <w:t xml:space="preserve"> Expliquen en un máximo de 200 palabras (Word contiene una herramienta para contar palabras), en qué consiste, según Arcavi, “el sentido de los símbolos”.</w:t>
      </w:r>
    </w:p>
    <w:p w:rsidR="00E91E6E" w:rsidRPr="00CD5523" w:rsidRDefault="00E91E6E" w:rsidP="00D80274">
      <w:pPr>
        <w:pStyle w:val="normal0"/>
        <w:pBdr>
          <w:top w:val="single" w:sz="4" w:space="1" w:color="auto"/>
          <w:left w:val="single" w:sz="4" w:space="4" w:color="auto"/>
          <w:right w:val="single" w:sz="4" w:space="4" w:color="auto"/>
        </w:pBdr>
        <w:spacing w:before="120" w:after="0" w:line="240" w:lineRule="auto"/>
        <w:jc w:val="both"/>
        <w:rPr>
          <w:rFonts w:ascii="Times New Roman" w:hAnsi="Times New Roman" w:cs="Times New Roman"/>
          <w:color w:val="auto"/>
          <w:sz w:val="20"/>
        </w:rPr>
      </w:pPr>
      <w:r w:rsidRPr="00CD5523">
        <w:rPr>
          <w:rFonts w:ascii="Times New Roman" w:hAnsi="Times New Roman" w:cs="Times New Roman"/>
          <w:b/>
          <w:color w:val="auto"/>
          <w:sz w:val="20"/>
        </w:rPr>
        <w:t>3)</w:t>
      </w:r>
      <w:r w:rsidRPr="00CD5523">
        <w:rPr>
          <w:rFonts w:ascii="Times New Roman" w:hAnsi="Times New Roman" w:cs="Times New Roman"/>
          <w:color w:val="auto"/>
          <w:sz w:val="20"/>
        </w:rPr>
        <w:t xml:space="preserve"> En su consideración, ¿qué implicancias tienen en la enseñanza los planteos que realiza Arcavi en torno al desarrollo del sentido de los símbolos? Se espera una elaboración grupal pero sostenida en los documentos de referencia (250 palabras máximo).</w:t>
      </w:r>
    </w:p>
    <w:p w:rsidR="00E91E6E" w:rsidRPr="00CD5523" w:rsidRDefault="00E91E6E" w:rsidP="00D80274">
      <w:pPr>
        <w:pStyle w:val="normal0"/>
        <w:pBdr>
          <w:top w:val="single" w:sz="4" w:space="1" w:color="auto"/>
          <w:left w:val="single" w:sz="4" w:space="4" w:color="auto"/>
          <w:right w:val="single" w:sz="4" w:space="4" w:color="auto"/>
        </w:pBdr>
        <w:spacing w:before="120" w:after="0" w:line="240" w:lineRule="auto"/>
        <w:jc w:val="both"/>
        <w:rPr>
          <w:rFonts w:ascii="Times New Roman" w:hAnsi="Times New Roman" w:cs="Times New Roman"/>
          <w:color w:val="auto"/>
          <w:sz w:val="20"/>
        </w:rPr>
      </w:pPr>
      <w:r w:rsidRPr="00CD5523">
        <w:rPr>
          <w:rFonts w:ascii="Times New Roman" w:hAnsi="Times New Roman" w:cs="Times New Roman"/>
          <w:b/>
          <w:color w:val="auto"/>
          <w:sz w:val="20"/>
        </w:rPr>
        <w:t xml:space="preserve">4) </w:t>
      </w:r>
      <w:r w:rsidRPr="00CD5523">
        <w:rPr>
          <w:rFonts w:ascii="Times New Roman" w:hAnsi="Times New Roman" w:cs="Times New Roman"/>
          <w:color w:val="auto"/>
          <w:sz w:val="20"/>
        </w:rPr>
        <w:t>Les proponemos ahora realizar la lectura de algunas secciones de la tesis de maestría:</w:t>
      </w:r>
      <w:r w:rsidR="003D2DE1">
        <w:rPr>
          <w:rFonts w:ascii="Times New Roman" w:hAnsi="Times New Roman" w:cs="Times New Roman"/>
          <w:color w:val="auto"/>
          <w:sz w:val="20"/>
        </w:rPr>
        <w:t xml:space="preserve"> </w:t>
      </w:r>
      <w:r w:rsidR="003D2DE1" w:rsidRPr="003D2DE1">
        <w:rPr>
          <w:rFonts w:ascii="Times New Roman" w:hAnsi="Times New Roman" w:cs="Times New Roman"/>
          <w:color w:val="auto"/>
          <w:sz w:val="20"/>
        </w:rPr>
        <w:t>Autor [1]</w:t>
      </w:r>
      <w:r w:rsidRPr="003D2DE1">
        <w:rPr>
          <w:rFonts w:ascii="Times New Roman" w:hAnsi="Times New Roman" w:cs="Times New Roman"/>
          <w:color w:val="auto"/>
          <w:sz w:val="20"/>
        </w:rPr>
        <w:t xml:space="preserve"> (2013</w:t>
      </w:r>
      <w:r w:rsidRPr="00CD5523">
        <w:rPr>
          <w:rFonts w:ascii="Times New Roman" w:hAnsi="Times New Roman" w:cs="Times New Roman"/>
          <w:color w:val="auto"/>
          <w:sz w:val="20"/>
        </w:rPr>
        <w:t xml:space="preserve">). </w:t>
      </w:r>
      <w:r w:rsidRPr="00CD5523">
        <w:rPr>
          <w:rFonts w:ascii="Times New Roman" w:hAnsi="Times New Roman" w:cs="Times New Roman"/>
          <w:i/>
          <w:color w:val="auto"/>
          <w:sz w:val="20"/>
        </w:rPr>
        <w:t>El desarrollo del sentido de los símbolos en la formación inicial de profesores de matemática. Reflexiones en torno a la enseñanza del álgebra</w:t>
      </w:r>
      <w:r w:rsidRPr="00CD5523">
        <w:rPr>
          <w:rFonts w:ascii="Times New Roman" w:hAnsi="Times New Roman" w:cs="Times New Roman"/>
          <w:color w:val="auto"/>
          <w:sz w:val="20"/>
        </w:rPr>
        <w:t xml:space="preserve">. Tesis de maestría no publicada, Universidad Nacional del Comahue. Neuquén – Argentina: Capítulo 3, Capítulo 5, las “respuestas de Clara” en las páginas </w:t>
      </w:r>
      <w:smartTag w:uri="urn:schemas-microsoft-com:office:smarttags" w:element="metricconverter">
        <w:smartTagPr>
          <w:attr w:name="ProductID" w:val="134 a"/>
        </w:smartTagPr>
        <w:r w:rsidRPr="00CD5523">
          <w:rPr>
            <w:rFonts w:ascii="Times New Roman" w:hAnsi="Times New Roman" w:cs="Times New Roman"/>
            <w:color w:val="auto"/>
            <w:sz w:val="20"/>
          </w:rPr>
          <w:t>134 a</w:t>
        </w:r>
      </w:smartTag>
      <w:r w:rsidRPr="00CD5523">
        <w:rPr>
          <w:rFonts w:ascii="Times New Roman" w:hAnsi="Times New Roman" w:cs="Times New Roman"/>
          <w:color w:val="auto"/>
          <w:sz w:val="20"/>
        </w:rPr>
        <w:t xml:space="preserve"> 150 y de la página </w:t>
      </w:r>
      <w:smartTag w:uri="urn:schemas-microsoft-com:office:smarttags" w:element="metricconverter">
        <w:smartTagPr>
          <w:attr w:name="ProductID" w:val="352 a"/>
        </w:smartTagPr>
        <w:r w:rsidRPr="00CD5523">
          <w:rPr>
            <w:rFonts w:ascii="Times New Roman" w:hAnsi="Times New Roman" w:cs="Times New Roman"/>
            <w:color w:val="auto"/>
            <w:sz w:val="20"/>
          </w:rPr>
          <w:t>352 a</w:t>
        </w:r>
      </w:smartTag>
      <w:r w:rsidRPr="00CD5523">
        <w:rPr>
          <w:rFonts w:ascii="Times New Roman" w:hAnsi="Times New Roman" w:cs="Times New Roman"/>
          <w:color w:val="auto"/>
          <w:sz w:val="20"/>
        </w:rPr>
        <w:t xml:space="preserve"> la 377. </w:t>
      </w:r>
    </w:p>
    <w:p w:rsidR="00E91E6E" w:rsidRPr="00CD5523" w:rsidRDefault="00E91E6E" w:rsidP="00D80274">
      <w:pPr>
        <w:pStyle w:val="normal0"/>
        <w:pBdr>
          <w:top w:val="single" w:sz="4" w:space="1" w:color="auto"/>
          <w:left w:val="single" w:sz="4" w:space="4" w:color="auto"/>
          <w:right w:val="single" w:sz="4" w:space="4" w:color="auto"/>
        </w:pBdr>
        <w:spacing w:before="120" w:after="0" w:line="240" w:lineRule="auto"/>
        <w:jc w:val="both"/>
        <w:rPr>
          <w:rFonts w:ascii="Times New Roman" w:hAnsi="Times New Roman" w:cs="Times New Roman"/>
          <w:color w:val="auto"/>
          <w:sz w:val="20"/>
        </w:rPr>
      </w:pPr>
      <w:r w:rsidRPr="00CD5523">
        <w:rPr>
          <w:rFonts w:ascii="Times New Roman" w:hAnsi="Times New Roman" w:cs="Times New Roman"/>
          <w:color w:val="auto"/>
          <w:sz w:val="20"/>
        </w:rPr>
        <w:t>Los sujetos entrevistados en esta investigación fueron todos los estudiantes de cuarto año de la especialidad matemática, de un instituto de formación docente, que tenían grupo de práctica a cargo.</w:t>
      </w:r>
    </w:p>
    <w:p w:rsidR="00E91E6E" w:rsidRPr="00CD5523" w:rsidRDefault="00E91E6E" w:rsidP="00D80274">
      <w:pPr>
        <w:pStyle w:val="normal0"/>
        <w:numPr>
          <w:ilvl w:val="0"/>
          <w:numId w:val="1"/>
        </w:numPr>
        <w:pBdr>
          <w:left w:val="single" w:sz="4" w:space="4" w:color="auto"/>
          <w:right w:val="single" w:sz="4" w:space="4" w:color="auto"/>
        </w:pBdr>
        <w:spacing w:before="120" w:after="0" w:line="240" w:lineRule="auto"/>
        <w:ind w:hanging="719"/>
        <w:jc w:val="both"/>
        <w:rPr>
          <w:rFonts w:ascii="Times New Roman" w:hAnsi="Times New Roman" w:cs="Times New Roman"/>
          <w:color w:val="auto"/>
          <w:sz w:val="20"/>
        </w:rPr>
      </w:pPr>
      <w:r w:rsidRPr="00CD5523">
        <w:rPr>
          <w:rFonts w:ascii="Times New Roman" w:hAnsi="Times New Roman" w:cs="Times New Roman"/>
          <w:color w:val="auto"/>
          <w:sz w:val="20"/>
        </w:rPr>
        <w:t>Este estudio tiene implicancias acerca del trabajo que realizamos como docentes en la formación de profesores de matemática. Planteen una reflexión grupal acerca del tipo de cambios que demanda el ejercicio de la docencia en ese nivel y en esa especialidad, a la luz de las conclusiones y las recomendaciones didácticas del trabajo. (Máximo una carilla A4)</w:t>
      </w:r>
    </w:p>
    <w:p w:rsidR="00E91E6E" w:rsidRPr="00CD5523" w:rsidRDefault="00E91E6E" w:rsidP="00D80274">
      <w:pPr>
        <w:pStyle w:val="normal0"/>
        <w:numPr>
          <w:ilvl w:val="0"/>
          <w:numId w:val="1"/>
        </w:numPr>
        <w:pBdr>
          <w:left w:val="single" w:sz="4" w:space="4" w:color="auto"/>
          <w:right w:val="single" w:sz="4" w:space="4" w:color="auto"/>
        </w:pBdr>
        <w:spacing w:before="120" w:after="0" w:line="240" w:lineRule="auto"/>
        <w:ind w:hanging="719"/>
        <w:jc w:val="both"/>
        <w:rPr>
          <w:rFonts w:ascii="Times New Roman" w:hAnsi="Times New Roman" w:cs="Times New Roman"/>
          <w:color w:val="auto"/>
          <w:sz w:val="20"/>
        </w:rPr>
      </w:pPr>
      <w:r w:rsidRPr="00CD5523">
        <w:rPr>
          <w:rFonts w:ascii="Times New Roman" w:hAnsi="Times New Roman" w:cs="Times New Roman"/>
          <w:color w:val="auto"/>
          <w:sz w:val="20"/>
        </w:rPr>
        <w:t xml:space="preserve">Seleccionen una clase de 45 minutos que alguno de los integrantes haya dado alguna vez (en magisterio o en el profesorado de matemática), en la que ahora se den cuenta que podría estar implicado el comportamiento 2 de Arcavi, según fue considerado en la tesis analizada. ¿Cómo modificarían esa clase (tanto las actividades, su secuenciación, el discurso del docente y sus intervenciones) para que la misma diera lugar a trabajar con el “sentido de los símbolos” particularmente lo que refiere al comportamiento 2? En una carilla relaten brevemente la clase tal como fue dada y en tres carillas máximo, cómo la reformularían. </w:t>
      </w:r>
    </w:p>
    <w:p w:rsidR="00E91E6E" w:rsidRPr="000E7E2F" w:rsidRDefault="00E91E6E" w:rsidP="00D80274">
      <w:pPr>
        <w:pStyle w:val="normal0"/>
        <w:pBdr>
          <w:left w:val="single" w:sz="4" w:space="4" w:color="auto"/>
          <w:bottom w:val="single" w:sz="4" w:space="1" w:color="auto"/>
          <w:right w:val="single" w:sz="4" w:space="4" w:color="auto"/>
        </w:pBdr>
        <w:spacing w:before="120" w:after="0" w:line="240" w:lineRule="auto"/>
        <w:jc w:val="both"/>
        <w:rPr>
          <w:rFonts w:ascii="Times New Roman" w:hAnsi="Times New Roman" w:cs="Times New Roman"/>
          <w:color w:val="auto"/>
          <w:szCs w:val="22"/>
        </w:rPr>
      </w:pPr>
      <w:r w:rsidRPr="00CD5523">
        <w:rPr>
          <w:rFonts w:ascii="Times New Roman" w:hAnsi="Times New Roman" w:cs="Times New Roman"/>
          <w:color w:val="auto"/>
          <w:sz w:val="20"/>
        </w:rPr>
        <w:t>Tengan en cuenta que los comportamientos descriptos por Arcavi son constructos que podemos utilizar los docentes para analizar y comprender lo que los estudiantes aprenden pero de ninguna manera constituyen objetivos de enseñanza. Vale decir, no tendría sentido decir en una clase: “hoy vamos a estudiar el sentido de los símbolos” o “en la clase de hoy vamos a desarrollar la capacidad para “manipular” y también para “leer a través” de expresiones simbólicas”. Lo que estamos estudiando son conceptos de la didáctica de la matemática que nos sirven, desde nuestro rol como docentes, para comprender y tomar decisiones acerca de la enseñanza pero de ninguna manera constituyen cuestiones para enseñar a nuestros alumnos, al menos en nuestras clases de matemática.</w:t>
      </w:r>
      <w:r w:rsidRPr="000E7E2F">
        <w:rPr>
          <w:rFonts w:ascii="Times New Roman" w:hAnsi="Times New Roman" w:cs="Times New Roman"/>
          <w:color w:val="auto"/>
          <w:szCs w:val="22"/>
        </w:rPr>
        <w:t xml:space="preserve"> </w:t>
      </w:r>
    </w:p>
    <w:sectPr w:rsidR="00E91E6E" w:rsidRPr="000E7E2F" w:rsidSect="000E7E2F">
      <w:headerReference w:type="default" r:id="rId104"/>
      <w:footerReference w:type="default" r:id="rId105"/>
      <w:pgSz w:w="11906" w:h="16838"/>
      <w:pgMar w:top="1701" w:right="1134" w:bottom="1134"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25FC9" w:rsidRDefault="00325FC9" w:rsidP="003F7EB4">
      <w:pPr>
        <w:spacing w:after="0" w:line="240" w:lineRule="auto"/>
      </w:pPr>
      <w:r>
        <w:separator/>
      </w:r>
    </w:p>
  </w:endnote>
  <w:endnote w:type="continuationSeparator" w:id="1">
    <w:p w:rsidR="00325FC9" w:rsidRDefault="00325FC9" w:rsidP="003F7EB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A00002EF" w:usb1="420020EB" w:usb2="00000000" w:usb3="00000000" w:csb0="0000019F" w:csb1="00000000"/>
  </w:font>
  <w:font w:name="DejaVu Sans">
    <w:altName w:val="MS Mincho"/>
    <w:charset w:val="80"/>
    <w:family w:val="auto"/>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1E6E" w:rsidRDefault="00172700">
    <w:pPr>
      <w:pStyle w:val="normal0"/>
      <w:jc w:val="right"/>
    </w:pPr>
    <w:fldSimple w:instr="PAGE">
      <w:r w:rsidR="003D2DE1">
        <w:rPr>
          <w:noProof/>
        </w:rPr>
        <w:t>20</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25FC9" w:rsidRDefault="00325FC9" w:rsidP="003F7EB4">
      <w:pPr>
        <w:spacing w:after="0" w:line="240" w:lineRule="auto"/>
      </w:pPr>
      <w:r>
        <w:separator/>
      </w:r>
    </w:p>
  </w:footnote>
  <w:footnote w:type="continuationSeparator" w:id="1">
    <w:p w:rsidR="00325FC9" w:rsidRDefault="00325FC9" w:rsidP="003F7EB4">
      <w:pPr>
        <w:spacing w:after="0" w:line="240" w:lineRule="auto"/>
      </w:pPr>
      <w:r>
        <w:continuationSeparator/>
      </w:r>
    </w:p>
  </w:footnote>
  <w:footnote w:id="2">
    <w:p w:rsidR="00E91E6E" w:rsidRDefault="00E91E6E" w:rsidP="003A19C8">
      <w:pPr>
        <w:pStyle w:val="Textonotapie"/>
        <w:jc w:val="both"/>
      </w:pPr>
      <w:r>
        <w:rPr>
          <w:rStyle w:val="Refdenotaalpie"/>
          <w:rFonts w:cs="Calibri"/>
        </w:rPr>
        <w:footnoteRef/>
      </w:r>
      <w:r>
        <w:t xml:space="preserve"> </w:t>
      </w:r>
      <w:r w:rsidRPr="003A19C8">
        <w:rPr>
          <w:rFonts w:ascii="Times New Roman" w:hAnsi="Times New Roman" w:cs="Times New Roman"/>
          <w:color w:val="auto"/>
        </w:rPr>
        <w:t>Esto incluye la capacidad de adoptar una visión global de las expresiones simbólicas y, por otro lado, poder separarse de los significados para que las manipulaciones sean rápidas y eficientes. La lectura de y “a través de” las expresiones simbólicas con el objetivo de captar significados, agrega niveles de conexión y razonabilidad a los resultados</w:t>
      </w:r>
      <w:r>
        <w:rPr>
          <w:rFonts w:ascii="Times New Roman" w:hAnsi="Times New Roman" w:cs="Times New Roman"/>
          <w:color w:val="auto"/>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1E6E" w:rsidRDefault="00E91E6E">
    <w:pPr>
      <w:pStyle w:val="normal0"/>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80853"/>
    <w:multiLevelType w:val="multilevel"/>
    <w:tmpl w:val="076ADB24"/>
    <w:lvl w:ilvl="0">
      <w:start w:val="1"/>
      <w:numFmt w:val="decimal"/>
      <w:lvlText w:val="%1)"/>
      <w:lvlJc w:val="left"/>
      <w:pPr>
        <w:ind w:left="720" w:firstLine="360"/>
      </w:pPr>
      <w:rPr>
        <w:rFonts w:cs="Times New Roman"/>
      </w:rPr>
    </w:lvl>
    <w:lvl w:ilvl="1">
      <w:start w:val="1"/>
      <w:numFmt w:val="lowerLetter"/>
      <w:lvlText w:val="%2."/>
      <w:lvlJc w:val="left"/>
      <w:pPr>
        <w:ind w:left="1440" w:firstLine="1080"/>
      </w:pPr>
      <w:rPr>
        <w:rFonts w:cs="Times New Roman"/>
      </w:rPr>
    </w:lvl>
    <w:lvl w:ilvl="2">
      <w:start w:val="1"/>
      <w:numFmt w:val="lowerRoman"/>
      <w:lvlText w:val="%3."/>
      <w:lvlJc w:val="right"/>
      <w:pPr>
        <w:ind w:left="2160" w:firstLine="1980"/>
      </w:pPr>
      <w:rPr>
        <w:rFonts w:cs="Times New Roman"/>
      </w:rPr>
    </w:lvl>
    <w:lvl w:ilvl="3">
      <w:start w:val="1"/>
      <w:numFmt w:val="decimal"/>
      <w:lvlText w:val="%4."/>
      <w:lvlJc w:val="left"/>
      <w:pPr>
        <w:ind w:left="2880" w:firstLine="2520"/>
      </w:pPr>
      <w:rPr>
        <w:rFonts w:cs="Times New Roman"/>
      </w:rPr>
    </w:lvl>
    <w:lvl w:ilvl="4">
      <w:start w:val="1"/>
      <w:numFmt w:val="lowerLetter"/>
      <w:lvlText w:val="%5."/>
      <w:lvlJc w:val="left"/>
      <w:pPr>
        <w:ind w:left="3600" w:firstLine="3240"/>
      </w:pPr>
      <w:rPr>
        <w:rFonts w:cs="Times New Roman"/>
      </w:rPr>
    </w:lvl>
    <w:lvl w:ilvl="5">
      <w:start w:val="1"/>
      <w:numFmt w:val="lowerRoman"/>
      <w:lvlText w:val="%6."/>
      <w:lvlJc w:val="right"/>
      <w:pPr>
        <w:ind w:left="4320" w:firstLine="4140"/>
      </w:pPr>
      <w:rPr>
        <w:rFonts w:cs="Times New Roman"/>
      </w:rPr>
    </w:lvl>
    <w:lvl w:ilvl="6">
      <w:start w:val="1"/>
      <w:numFmt w:val="decimal"/>
      <w:lvlText w:val="%7."/>
      <w:lvlJc w:val="left"/>
      <w:pPr>
        <w:ind w:left="5040" w:firstLine="4680"/>
      </w:pPr>
      <w:rPr>
        <w:rFonts w:cs="Times New Roman"/>
      </w:rPr>
    </w:lvl>
    <w:lvl w:ilvl="7">
      <w:start w:val="1"/>
      <w:numFmt w:val="lowerLetter"/>
      <w:lvlText w:val="%8."/>
      <w:lvlJc w:val="left"/>
      <w:pPr>
        <w:ind w:left="5760" w:firstLine="5400"/>
      </w:pPr>
      <w:rPr>
        <w:rFonts w:cs="Times New Roman"/>
      </w:rPr>
    </w:lvl>
    <w:lvl w:ilvl="8">
      <w:start w:val="1"/>
      <w:numFmt w:val="lowerRoman"/>
      <w:lvlText w:val="%9."/>
      <w:lvlJc w:val="right"/>
      <w:pPr>
        <w:ind w:left="6480" w:firstLine="6300"/>
      </w:pPr>
      <w:rPr>
        <w:rFonts w:cs="Times New Roman"/>
      </w:rPr>
    </w:lvl>
  </w:abstractNum>
  <w:abstractNum w:abstractNumId="1">
    <w:nsid w:val="070D3A21"/>
    <w:multiLevelType w:val="hybridMultilevel"/>
    <w:tmpl w:val="9C7269D2"/>
    <w:lvl w:ilvl="0" w:tplc="215C4D8E">
      <w:start w:val="1"/>
      <w:numFmt w:val="lowerRoman"/>
      <w:lvlText w:val="%1)"/>
      <w:lvlJc w:val="left"/>
      <w:pPr>
        <w:ind w:left="1004" w:hanging="720"/>
      </w:pPr>
      <w:rPr>
        <w:rFonts w:cs="Times New Roman" w:hint="default"/>
      </w:rPr>
    </w:lvl>
    <w:lvl w:ilvl="1" w:tplc="380A0019" w:tentative="1">
      <w:start w:val="1"/>
      <w:numFmt w:val="lowerLetter"/>
      <w:lvlText w:val="%2."/>
      <w:lvlJc w:val="left"/>
      <w:pPr>
        <w:ind w:left="1364" w:hanging="360"/>
      </w:pPr>
      <w:rPr>
        <w:rFonts w:cs="Times New Roman"/>
      </w:rPr>
    </w:lvl>
    <w:lvl w:ilvl="2" w:tplc="380A001B" w:tentative="1">
      <w:start w:val="1"/>
      <w:numFmt w:val="lowerRoman"/>
      <w:lvlText w:val="%3."/>
      <w:lvlJc w:val="right"/>
      <w:pPr>
        <w:ind w:left="2084" w:hanging="180"/>
      </w:pPr>
      <w:rPr>
        <w:rFonts w:cs="Times New Roman"/>
      </w:rPr>
    </w:lvl>
    <w:lvl w:ilvl="3" w:tplc="380A000F" w:tentative="1">
      <w:start w:val="1"/>
      <w:numFmt w:val="decimal"/>
      <w:lvlText w:val="%4."/>
      <w:lvlJc w:val="left"/>
      <w:pPr>
        <w:ind w:left="2804" w:hanging="360"/>
      </w:pPr>
      <w:rPr>
        <w:rFonts w:cs="Times New Roman"/>
      </w:rPr>
    </w:lvl>
    <w:lvl w:ilvl="4" w:tplc="380A0019" w:tentative="1">
      <w:start w:val="1"/>
      <w:numFmt w:val="lowerLetter"/>
      <w:lvlText w:val="%5."/>
      <w:lvlJc w:val="left"/>
      <w:pPr>
        <w:ind w:left="3524" w:hanging="360"/>
      </w:pPr>
      <w:rPr>
        <w:rFonts w:cs="Times New Roman"/>
      </w:rPr>
    </w:lvl>
    <w:lvl w:ilvl="5" w:tplc="380A001B" w:tentative="1">
      <w:start w:val="1"/>
      <w:numFmt w:val="lowerRoman"/>
      <w:lvlText w:val="%6."/>
      <w:lvlJc w:val="right"/>
      <w:pPr>
        <w:ind w:left="4244" w:hanging="180"/>
      </w:pPr>
      <w:rPr>
        <w:rFonts w:cs="Times New Roman"/>
      </w:rPr>
    </w:lvl>
    <w:lvl w:ilvl="6" w:tplc="380A000F" w:tentative="1">
      <w:start w:val="1"/>
      <w:numFmt w:val="decimal"/>
      <w:lvlText w:val="%7."/>
      <w:lvlJc w:val="left"/>
      <w:pPr>
        <w:ind w:left="4964" w:hanging="360"/>
      </w:pPr>
      <w:rPr>
        <w:rFonts w:cs="Times New Roman"/>
      </w:rPr>
    </w:lvl>
    <w:lvl w:ilvl="7" w:tplc="380A0019" w:tentative="1">
      <w:start w:val="1"/>
      <w:numFmt w:val="lowerLetter"/>
      <w:lvlText w:val="%8."/>
      <w:lvlJc w:val="left"/>
      <w:pPr>
        <w:ind w:left="5684" w:hanging="360"/>
      </w:pPr>
      <w:rPr>
        <w:rFonts w:cs="Times New Roman"/>
      </w:rPr>
    </w:lvl>
    <w:lvl w:ilvl="8" w:tplc="380A001B" w:tentative="1">
      <w:start w:val="1"/>
      <w:numFmt w:val="lowerRoman"/>
      <w:lvlText w:val="%9."/>
      <w:lvlJc w:val="right"/>
      <w:pPr>
        <w:ind w:left="6404" w:hanging="180"/>
      </w:pPr>
      <w:rPr>
        <w:rFonts w:cs="Times New Roman"/>
      </w:rPr>
    </w:lvl>
  </w:abstractNum>
  <w:abstractNum w:abstractNumId="2">
    <w:nsid w:val="11B27A40"/>
    <w:multiLevelType w:val="multilevel"/>
    <w:tmpl w:val="076ADB24"/>
    <w:lvl w:ilvl="0">
      <w:start w:val="1"/>
      <w:numFmt w:val="decimal"/>
      <w:lvlText w:val="%1)"/>
      <w:lvlJc w:val="left"/>
      <w:pPr>
        <w:ind w:left="720" w:firstLine="360"/>
      </w:pPr>
      <w:rPr>
        <w:rFonts w:cs="Times New Roman"/>
      </w:rPr>
    </w:lvl>
    <w:lvl w:ilvl="1">
      <w:start w:val="1"/>
      <w:numFmt w:val="lowerLetter"/>
      <w:lvlText w:val="%2."/>
      <w:lvlJc w:val="left"/>
      <w:pPr>
        <w:ind w:left="1440" w:firstLine="1080"/>
      </w:pPr>
      <w:rPr>
        <w:rFonts w:cs="Times New Roman"/>
      </w:rPr>
    </w:lvl>
    <w:lvl w:ilvl="2">
      <w:start w:val="1"/>
      <w:numFmt w:val="lowerRoman"/>
      <w:lvlText w:val="%3."/>
      <w:lvlJc w:val="right"/>
      <w:pPr>
        <w:ind w:left="2160" w:firstLine="1980"/>
      </w:pPr>
      <w:rPr>
        <w:rFonts w:cs="Times New Roman"/>
      </w:rPr>
    </w:lvl>
    <w:lvl w:ilvl="3">
      <w:start w:val="1"/>
      <w:numFmt w:val="decimal"/>
      <w:lvlText w:val="%4."/>
      <w:lvlJc w:val="left"/>
      <w:pPr>
        <w:ind w:left="2880" w:firstLine="2520"/>
      </w:pPr>
      <w:rPr>
        <w:rFonts w:cs="Times New Roman"/>
      </w:rPr>
    </w:lvl>
    <w:lvl w:ilvl="4">
      <w:start w:val="1"/>
      <w:numFmt w:val="lowerLetter"/>
      <w:lvlText w:val="%5."/>
      <w:lvlJc w:val="left"/>
      <w:pPr>
        <w:ind w:left="3600" w:firstLine="3240"/>
      </w:pPr>
      <w:rPr>
        <w:rFonts w:cs="Times New Roman"/>
      </w:rPr>
    </w:lvl>
    <w:lvl w:ilvl="5">
      <w:start w:val="1"/>
      <w:numFmt w:val="lowerRoman"/>
      <w:lvlText w:val="%6."/>
      <w:lvlJc w:val="right"/>
      <w:pPr>
        <w:ind w:left="4320" w:firstLine="4140"/>
      </w:pPr>
      <w:rPr>
        <w:rFonts w:cs="Times New Roman"/>
      </w:rPr>
    </w:lvl>
    <w:lvl w:ilvl="6">
      <w:start w:val="1"/>
      <w:numFmt w:val="decimal"/>
      <w:lvlText w:val="%7."/>
      <w:lvlJc w:val="left"/>
      <w:pPr>
        <w:ind w:left="5040" w:firstLine="4680"/>
      </w:pPr>
      <w:rPr>
        <w:rFonts w:cs="Times New Roman"/>
      </w:rPr>
    </w:lvl>
    <w:lvl w:ilvl="7">
      <w:start w:val="1"/>
      <w:numFmt w:val="lowerLetter"/>
      <w:lvlText w:val="%8."/>
      <w:lvlJc w:val="left"/>
      <w:pPr>
        <w:ind w:left="5760" w:firstLine="5400"/>
      </w:pPr>
      <w:rPr>
        <w:rFonts w:cs="Times New Roman"/>
      </w:rPr>
    </w:lvl>
    <w:lvl w:ilvl="8">
      <w:start w:val="1"/>
      <w:numFmt w:val="lowerRoman"/>
      <w:lvlText w:val="%9."/>
      <w:lvlJc w:val="right"/>
      <w:pPr>
        <w:ind w:left="6480" w:firstLine="6300"/>
      </w:pPr>
      <w:rPr>
        <w:rFonts w:cs="Times New Roman"/>
      </w:rPr>
    </w:lvl>
  </w:abstractNum>
  <w:abstractNum w:abstractNumId="3">
    <w:nsid w:val="14732EEE"/>
    <w:multiLevelType w:val="hybridMultilevel"/>
    <w:tmpl w:val="8C446F16"/>
    <w:lvl w:ilvl="0" w:tplc="B5BA4DCA">
      <w:start w:val="1"/>
      <w:numFmt w:val="decimal"/>
      <w:lvlText w:val="%1."/>
      <w:lvlJc w:val="left"/>
      <w:pPr>
        <w:ind w:left="720" w:hanging="360"/>
      </w:pPr>
      <w:rPr>
        <w:rFonts w:cs="Times New Roman" w:hint="default"/>
        <w:b/>
        <w:u w:val="single"/>
      </w:rPr>
    </w:lvl>
    <w:lvl w:ilvl="1" w:tplc="380A0019" w:tentative="1">
      <w:start w:val="1"/>
      <w:numFmt w:val="lowerLetter"/>
      <w:lvlText w:val="%2."/>
      <w:lvlJc w:val="left"/>
      <w:pPr>
        <w:ind w:left="1440" w:hanging="360"/>
      </w:pPr>
      <w:rPr>
        <w:rFonts w:cs="Times New Roman"/>
      </w:rPr>
    </w:lvl>
    <w:lvl w:ilvl="2" w:tplc="380A001B" w:tentative="1">
      <w:start w:val="1"/>
      <w:numFmt w:val="lowerRoman"/>
      <w:lvlText w:val="%3."/>
      <w:lvlJc w:val="right"/>
      <w:pPr>
        <w:ind w:left="2160" w:hanging="180"/>
      </w:pPr>
      <w:rPr>
        <w:rFonts w:cs="Times New Roman"/>
      </w:rPr>
    </w:lvl>
    <w:lvl w:ilvl="3" w:tplc="380A000F" w:tentative="1">
      <w:start w:val="1"/>
      <w:numFmt w:val="decimal"/>
      <w:lvlText w:val="%4."/>
      <w:lvlJc w:val="left"/>
      <w:pPr>
        <w:ind w:left="2880" w:hanging="360"/>
      </w:pPr>
      <w:rPr>
        <w:rFonts w:cs="Times New Roman"/>
      </w:rPr>
    </w:lvl>
    <w:lvl w:ilvl="4" w:tplc="380A0019" w:tentative="1">
      <w:start w:val="1"/>
      <w:numFmt w:val="lowerLetter"/>
      <w:lvlText w:val="%5."/>
      <w:lvlJc w:val="left"/>
      <w:pPr>
        <w:ind w:left="3600" w:hanging="360"/>
      </w:pPr>
      <w:rPr>
        <w:rFonts w:cs="Times New Roman"/>
      </w:rPr>
    </w:lvl>
    <w:lvl w:ilvl="5" w:tplc="380A001B" w:tentative="1">
      <w:start w:val="1"/>
      <w:numFmt w:val="lowerRoman"/>
      <w:lvlText w:val="%6."/>
      <w:lvlJc w:val="right"/>
      <w:pPr>
        <w:ind w:left="4320" w:hanging="180"/>
      </w:pPr>
      <w:rPr>
        <w:rFonts w:cs="Times New Roman"/>
      </w:rPr>
    </w:lvl>
    <w:lvl w:ilvl="6" w:tplc="380A000F" w:tentative="1">
      <w:start w:val="1"/>
      <w:numFmt w:val="decimal"/>
      <w:lvlText w:val="%7."/>
      <w:lvlJc w:val="left"/>
      <w:pPr>
        <w:ind w:left="5040" w:hanging="360"/>
      </w:pPr>
      <w:rPr>
        <w:rFonts w:cs="Times New Roman"/>
      </w:rPr>
    </w:lvl>
    <w:lvl w:ilvl="7" w:tplc="380A0019" w:tentative="1">
      <w:start w:val="1"/>
      <w:numFmt w:val="lowerLetter"/>
      <w:lvlText w:val="%8."/>
      <w:lvlJc w:val="left"/>
      <w:pPr>
        <w:ind w:left="5760" w:hanging="360"/>
      </w:pPr>
      <w:rPr>
        <w:rFonts w:cs="Times New Roman"/>
      </w:rPr>
    </w:lvl>
    <w:lvl w:ilvl="8" w:tplc="380A001B" w:tentative="1">
      <w:start w:val="1"/>
      <w:numFmt w:val="lowerRoman"/>
      <w:lvlText w:val="%9."/>
      <w:lvlJc w:val="right"/>
      <w:pPr>
        <w:ind w:left="6480" w:hanging="180"/>
      </w:pPr>
      <w:rPr>
        <w:rFonts w:cs="Times New Roman"/>
      </w:rPr>
    </w:lvl>
  </w:abstractNum>
  <w:abstractNum w:abstractNumId="4">
    <w:nsid w:val="1AAB4F19"/>
    <w:multiLevelType w:val="hybridMultilevel"/>
    <w:tmpl w:val="56AEE60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nsid w:val="3DF407C4"/>
    <w:multiLevelType w:val="hybridMultilevel"/>
    <w:tmpl w:val="F128242A"/>
    <w:lvl w:ilvl="0" w:tplc="BC00E14C">
      <w:start w:val="1"/>
      <w:numFmt w:val="decimal"/>
      <w:lvlText w:val="%1."/>
      <w:lvlJc w:val="left"/>
      <w:pPr>
        <w:tabs>
          <w:tab w:val="num" w:pos="720"/>
        </w:tabs>
        <w:ind w:left="720" w:hanging="360"/>
      </w:pPr>
      <w:rPr>
        <w:rFonts w:cs="Times New Roman"/>
        <w:i w:val="0"/>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6">
    <w:nsid w:val="3EA32221"/>
    <w:multiLevelType w:val="multilevel"/>
    <w:tmpl w:val="282430D2"/>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7">
    <w:nsid w:val="42ED43F6"/>
    <w:multiLevelType w:val="multilevel"/>
    <w:tmpl w:val="0BAE5BEC"/>
    <w:lvl w:ilvl="0">
      <w:start w:val="1"/>
      <w:numFmt w:val="lowerLetter"/>
      <w:lvlText w:val="%1)"/>
      <w:lvlJc w:val="left"/>
      <w:pPr>
        <w:ind w:left="720" w:firstLine="360"/>
      </w:pPr>
      <w:rPr>
        <w:rFonts w:cs="Times New Roman"/>
      </w:rPr>
    </w:lvl>
    <w:lvl w:ilvl="1">
      <w:start w:val="1"/>
      <w:numFmt w:val="lowerLetter"/>
      <w:lvlText w:val="%2."/>
      <w:lvlJc w:val="left"/>
      <w:pPr>
        <w:ind w:left="1440" w:firstLine="1080"/>
      </w:pPr>
      <w:rPr>
        <w:rFonts w:cs="Times New Roman"/>
      </w:rPr>
    </w:lvl>
    <w:lvl w:ilvl="2">
      <w:start w:val="1"/>
      <w:numFmt w:val="lowerRoman"/>
      <w:lvlText w:val="%3."/>
      <w:lvlJc w:val="right"/>
      <w:pPr>
        <w:ind w:left="2160" w:firstLine="1980"/>
      </w:pPr>
      <w:rPr>
        <w:rFonts w:cs="Times New Roman"/>
      </w:rPr>
    </w:lvl>
    <w:lvl w:ilvl="3">
      <w:start w:val="1"/>
      <w:numFmt w:val="decimal"/>
      <w:lvlText w:val="%4."/>
      <w:lvlJc w:val="left"/>
      <w:pPr>
        <w:ind w:left="2880" w:firstLine="2520"/>
      </w:pPr>
      <w:rPr>
        <w:rFonts w:cs="Times New Roman"/>
      </w:rPr>
    </w:lvl>
    <w:lvl w:ilvl="4">
      <w:start w:val="1"/>
      <w:numFmt w:val="lowerLetter"/>
      <w:lvlText w:val="%5."/>
      <w:lvlJc w:val="left"/>
      <w:pPr>
        <w:ind w:left="3600" w:firstLine="3240"/>
      </w:pPr>
      <w:rPr>
        <w:rFonts w:cs="Times New Roman"/>
      </w:rPr>
    </w:lvl>
    <w:lvl w:ilvl="5">
      <w:start w:val="1"/>
      <w:numFmt w:val="lowerRoman"/>
      <w:lvlText w:val="%6."/>
      <w:lvlJc w:val="right"/>
      <w:pPr>
        <w:ind w:left="4320" w:firstLine="4140"/>
      </w:pPr>
      <w:rPr>
        <w:rFonts w:cs="Times New Roman"/>
      </w:rPr>
    </w:lvl>
    <w:lvl w:ilvl="6">
      <w:start w:val="1"/>
      <w:numFmt w:val="decimal"/>
      <w:lvlText w:val="%7."/>
      <w:lvlJc w:val="left"/>
      <w:pPr>
        <w:ind w:left="5040" w:firstLine="4680"/>
      </w:pPr>
      <w:rPr>
        <w:rFonts w:cs="Times New Roman"/>
      </w:rPr>
    </w:lvl>
    <w:lvl w:ilvl="7">
      <w:start w:val="1"/>
      <w:numFmt w:val="lowerLetter"/>
      <w:lvlText w:val="%8."/>
      <w:lvlJc w:val="left"/>
      <w:pPr>
        <w:ind w:left="5760" w:firstLine="5400"/>
      </w:pPr>
      <w:rPr>
        <w:rFonts w:cs="Times New Roman"/>
      </w:rPr>
    </w:lvl>
    <w:lvl w:ilvl="8">
      <w:start w:val="1"/>
      <w:numFmt w:val="lowerRoman"/>
      <w:lvlText w:val="%9."/>
      <w:lvlJc w:val="right"/>
      <w:pPr>
        <w:ind w:left="6480" w:firstLine="6300"/>
      </w:pPr>
      <w:rPr>
        <w:rFonts w:cs="Times New Roman"/>
      </w:rPr>
    </w:lvl>
  </w:abstractNum>
  <w:abstractNum w:abstractNumId="8">
    <w:nsid w:val="48B62849"/>
    <w:multiLevelType w:val="hybridMultilevel"/>
    <w:tmpl w:val="B804234C"/>
    <w:lvl w:ilvl="0" w:tplc="C1C8C908">
      <w:start w:val="1"/>
      <w:numFmt w:val="lowerRoman"/>
      <w:lvlText w:val="%1)"/>
      <w:lvlJc w:val="left"/>
      <w:pPr>
        <w:ind w:left="1440" w:hanging="720"/>
      </w:pPr>
      <w:rPr>
        <w:rFonts w:cs="Times New Roman" w:hint="default"/>
      </w:rPr>
    </w:lvl>
    <w:lvl w:ilvl="1" w:tplc="380A0019" w:tentative="1">
      <w:start w:val="1"/>
      <w:numFmt w:val="lowerLetter"/>
      <w:lvlText w:val="%2."/>
      <w:lvlJc w:val="left"/>
      <w:pPr>
        <w:ind w:left="1800" w:hanging="360"/>
      </w:pPr>
      <w:rPr>
        <w:rFonts w:cs="Times New Roman"/>
      </w:rPr>
    </w:lvl>
    <w:lvl w:ilvl="2" w:tplc="380A001B" w:tentative="1">
      <w:start w:val="1"/>
      <w:numFmt w:val="lowerRoman"/>
      <w:lvlText w:val="%3."/>
      <w:lvlJc w:val="right"/>
      <w:pPr>
        <w:ind w:left="2520" w:hanging="180"/>
      </w:pPr>
      <w:rPr>
        <w:rFonts w:cs="Times New Roman"/>
      </w:rPr>
    </w:lvl>
    <w:lvl w:ilvl="3" w:tplc="380A000F" w:tentative="1">
      <w:start w:val="1"/>
      <w:numFmt w:val="decimal"/>
      <w:lvlText w:val="%4."/>
      <w:lvlJc w:val="left"/>
      <w:pPr>
        <w:ind w:left="3240" w:hanging="360"/>
      </w:pPr>
      <w:rPr>
        <w:rFonts w:cs="Times New Roman"/>
      </w:rPr>
    </w:lvl>
    <w:lvl w:ilvl="4" w:tplc="380A0019" w:tentative="1">
      <w:start w:val="1"/>
      <w:numFmt w:val="lowerLetter"/>
      <w:lvlText w:val="%5."/>
      <w:lvlJc w:val="left"/>
      <w:pPr>
        <w:ind w:left="3960" w:hanging="360"/>
      </w:pPr>
      <w:rPr>
        <w:rFonts w:cs="Times New Roman"/>
      </w:rPr>
    </w:lvl>
    <w:lvl w:ilvl="5" w:tplc="380A001B" w:tentative="1">
      <w:start w:val="1"/>
      <w:numFmt w:val="lowerRoman"/>
      <w:lvlText w:val="%6."/>
      <w:lvlJc w:val="right"/>
      <w:pPr>
        <w:ind w:left="4680" w:hanging="180"/>
      </w:pPr>
      <w:rPr>
        <w:rFonts w:cs="Times New Roman"/>
      </w:rPr>
    </w:lvl>
    <w:lvl w:ilvl="6" w:tplc="380A000F" w:tentative="1">
      <w:start w:val="1"/>
      <w:numFmt w:val="decimal"/>
      <w:lvlText w:val="%7."/>
      <w:lvlJc w:val="left"/>
      <w:pPr>
        <w:ind w:left="5400" w:hanging="360"/>
      </w:pPr>
      <w:rPr>
        <w:rFonts w:cs="Times New Roman"/>
      </w:rPr>
    </w:lvl>
    <w:lvl w:ilvl="7" w:tplc="380A0019" w:tentative="1">
      <w:start w:val="1"/>
      <w:numFmt w:val="lowerLetter"/>
      <w:lvlText w:val="%8."/>
      <w:lvlJc w:val="left"/>
      <w:pPr>
        <w:ind w:left="6120" w:hanging="360"/>
      </w:pPr>
      <w:rPr>
        <w:rFonts w:cs="Times New Roman"/>
      </w:rPr>
    </w:lvl>
    <w:lvl w:ilvl="8" w:tplc="380A001B" w:tentative="1">
      <w:start w:val="1"/>
      <w:numFmt w:val="lowerRoman"/>
      <w:lvlText w:val="%9."/>
      <w:lvlJc w:val="right"/>
      <w:pPr>
        <w:ind w:left="6840" w:hanging="180"/>
      </w:pPr>
      <w:rPr>
        <w:rFonts w:cs="Times New Roman"/>
      </w:rPr>
    </w:lvl>
  </w:abstractNum>
  <w:abstractNum w:abstractNumId="9">
    <w:nsid w:val="54BD21A4"/>
    <w:multiLevelType w:val="hybridMultilevel"/>
    <w:tmpl w:val="B71A092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7"/>
  </w:num>
  <w:num w:numId="2">
    <w:abstractNumId w:val="0"/>
  </w:num>
  <w:num w:numId="3">
    <w:abstractNumId w:val="3"/>
  </w:num>
  <w:num w:numId="4">
    <w:abstractNumId w:val="6"/>
  </w:num>
  <w:num w:numId="5">
    <w:abstractNumId w:val="9"/>
  </w:num>
  <w:num w:numId="6">
    <w:abstractNumId w:val="4"/>
  </w:num>
  <w:num w:numId="7">
    <w:abstractNumId w:val="8"/>
  </w:num>
  <w:num w:numId="8">
    <w:abstractNumId w:val="5"/>
  </w:num>
  <w:num w:numId="9">
    <w:abstractNumId w:val="1"/>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20"/>
  <w:hyphenationZone w:val="425"/>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F7EB4"/>
    <w:rsid w:val="00005FE6"/>
    <w:rsid w:val="0000650B"/>
    <w:rsid w:val="00007F65"/>
    <w:rsid w:val="00012210"/>
    <w:rsid w:val="00017BDD"/>
    <w:rsid w:val="00031714"/>
    <w:rsid w:val="00052547"/>
    <w:rsid w:val="00052929"/>
    <w:rsid w:val="000568BE"/>
    <w:rsid w:val="000605F8"/>
    <w:rsid w:val="0007007F"/>
    <w:rsid w:val="00072EFA"/>
    <w:rsid w:val="0007626D"/>
    <w:rsid w:val="00076F44"/>
    <w:rsid w:val="000802FF"/>
    <w:rsid w:val="00086C82"/>
    <w:rsid w:val="00087171"/>
    <w:rsid w:val="00094FEB"/>
    <w:rsid w:val="000B4767"/>
    <w:rsid w:val="000E69C2"/>
    <w:rsid w:val="000E7E2F"/>
    <w:rsid w:val="000F17B9"/>
    <w:rsid w:val="0010791D"/>
    <w:rsid w:val="00111BC2"/>
    <w:rsid w:val="00113D03"/>
    <w:rsid w:val="0011413E"/>
    <w:rsid w:val="001162BE"/>
    <w:rsid w:val="00117974"/>
    <w:rsid w:val="00120AAA"/>
    <w:rsid w:val="00121E3D"/>
    <w:rsid w:val="00134770"/>
    <w:rsid w:val="00154BE9"/>
    <w:rsid w:val="00154C3E"/>
    <w:rsid w:val="00160069"/>
    <w:rsid w:val="00160A9B"/>
    <w:rsid w:val="00161973"/>
    <w:rsid w:val="00172700"/>
    <w:rsid w:val="00176D7B"/>
    <w:rsid w:val="0018051C"/>
    <w:rsid w:val="00185616"/>
    <w:rsid w:val="00192863"/>
    <w:rsid w:val="001B22E6"/>
    <w:rsid w:val="001B4F90"/>
    <w:rsid w:val="001B75DC"/>
    <w:rsid w:val="001C1DC8"/>
    <w:rsid w:val="001C2FEA"/>
    <w:rsid w:val="001D351C"/>
    <w:rsid w:val="001D37F3"/>
    <w:rsid w:val="001D5365"/>
    <w:rsid w:val="001D5E39"/>
    <w:rsid w:val="001D7FF9"/>
    <w:rsid w:val="001E182C"/>
    <w:rsid w:val="001F0901"/>
    <w:rsid w:val="001F11AE"/>
    <w:rsid w:val="0020023A"/>
    <w:rsid w:val="002003A2"/>
    <w:rsid w:val="0020333F"/>
    <w:rsid w:val="00217F33"/>
    <w:rsid w:val="0022286B"/>
    <w:rsid w:val="0022456A"/>
    <w:rsid w:val="00224F64"/>
    <w:rsid w:val="00227495"/>
    <w:rsid w:val="00232B52"/>
    <w:rsid w:val="00232E5C"/>
    <w:rsid w:val="00234F05"/>
    <w:rsid w:val="0023506A"/>
    <w:rsid w:val="00246B36"/>
    <w:rsid w:val="00257EBA"/>
    <w:rsid w:val="00261E1E"/>
    <w:rsid w:val="002644C4"/>
    <w:rsid w:val="002648C2"/>
    <w:rsid w:val="00272C6C"/>
    <w:rsid w:val="00273AB6"/>
    <w:rsid w:val="0029190D"/>
    <w:rsid w:val="0029463D"/>
    <w:rsid w:val="002C4326"/>
    <w:rsid w:val="002C46F3"/>
    <w:rsid w:val="002C7300"/>
    <w:rsid w:val="002C7583"/>
    <w:rsid w:val="002D1024"/>
    <w:rsid w:val="002D1327"/>
    <w:rsid w:val="002D3936"/>
    <w:rsid w:val="002D5BD3"/>
    <w:rsid w:val="002D66A0"/>
    <w:rsid w:val="002E3E6F"/>
    <w:rsid w:val="002E3EDD"/>
    <w:rsid w:val="002F465D"/>
    <w:rsid w:val="002F506D"/>
    <w:rsid w:val="002F68AF"/>
    <w:rsid w:val="0030589D"/>
    <w:rsid w:val="0030736F"/>
    <w:rsid w:val="0031569E"/>
    <w:rsid w:val="00316624"/>
    <w:rsid w:val="00325FC9"/>
    <w:rsid w:val="00330FDA"/>
    <w:rsid w:val="00350CBC"/>
    <w:rsid w:val="003571C6"/>
    <w:rsid w:val="00373D91"/>
    <w:rsid w:val="00376533"/>
    <w:rsid w:val="003A19C8"/>
    <w:rsid w:val="003A438B"/>
    <w:rsid w:val="003A66CF"/>
    <w:rsid w:val="003A749A"/>
    <w:rsid w:val="003C1EBB"/>
    <w:rsid w:val="003C314F"/>
    <w:rsid w:val="003C4D39"/>
    <w:rsid w:val="003C50F1"/>
    <w:rsid w:val="003D2DE1"/>
    <w:rsid w:val="003E0E21"/>
    <w:rsid w:val="003E22B4"/>
    <w:rsid w:val="003E2704"/>
    <w:rsid w:val="003F7EB4"/>
    <w:rsid w:val="004203CB"/>
    <w:rsid w:val="004318B5"/>
    <w:rsid w:val="0045382D"/>
    <w:rsid w:val="00455CBD"/>
    <w:rsid w:val="00462049"/>
    <w:rsid w:val="00476BC0"/>
    <w:rsid w:val="00482A2A"/>
    <w:rsid w:val="00482AC7"/>
    <w:rsid w:val="004951B5"/>
    <w:rsid w:val="004B1D22"/>
    <w:rsid w:val="004B4D97"/>
    <w:rsid w:val="004B676A"/>
    <w:rsid w:val="004F0652"/>
    <w:rsid w:val="004F3CD0"/>
    <w:rsid w:val="004F7C37"/>
    <w:rsid w:val="0051395E"/>
    <w:rsid w:val="005164F2"/>
    <w:rsid w:val="00517A50"/>
    <w:rsid w:val="00545D9B"/>
    <w:rsid w:val="0055159B"/>
    <w:rsid w:val="005561D6"/>
    <w:rsid w:val="005604AB"/>
    <w:rsid w:val="00561D4B"/>
    <w:rsid w:val="00570170"/>
    <w:rsid w:val="005801D8"/>
    <w:rsid w:val="00590AB1"/>
    <w:rsid w:val="00591EE6"/>
    <w:rsid w:val="005A74A0"/>
    <w:rsid w:val="005C1AEB"/>
    <w:rsid w:val="005C57A0"/>
    <w:rsid w:val="005D33B8"/>
    <w:rsid w:val="00606032"/>
    <w:rsid w:val="00607373"/>
    <w:rsid w:val="006166B4"/>
    <w:rsid w:val="006232C0"/>
    <w:rsid w:val="006255FF"/>
    <w:rsid w:val="00634850"/>
    <w:rsid w:val="006406D0"/>
    <w:rsid w:val="00645619"/>
    <w:rsid w:val="00654556"/>
    <w:rsid w:val="006550EE"/>
    <w:rsid w:val="00655922"/>
    <w:rsid w:val="006566BB"/>
    <w:rsid w:val="00674CB1"/>
    <w:rsid w:val="00676C2F"/>
    <w:rsid w:val="0068632F"/>
    <w:rsid w:val="006A526F"/>
    <w:rsid w:val="006B4D1A"/>
    <w:rsid w:val="006B686F"/>
    <w:rsid w:val="006C0AA9"/>
    <w:rsid w:val="006D6563"/>
    <w:rsid w:val="006F221E"/>
    <w:rsid w:val="00707395"/>
    <w:rsid w:val="007113FE"/>
    <w:rsid w:val="00717544"/>
    <w:rsid w:val="007209A6"/>
    <w:rsid w:val="007241C5"/>
    <w:rsid w:val="007261C0"/>
    <w:rsid w:val="007361DA"/>
    <w:rsid w:val="00740A2F"/>
    <w:rsid w:val="007411E2"/>
    <w:rsid w:val="0074265D"/>
    <w:rsid w:val="007461FD"/>
    <w:rsid w:val="00754894"/>
    <w:rsid w:val="00764DB5"/>
    <w:rsid w:val="007833DE"/>
    <w:rsid w:val="00784EE7"/>
    <w:rsid w:val="00790F6D"/>
    <w:rsid w:val="007923BB"/>
    <w:rsid w:val="00793558"/>
    <w:rsid w:val="007A1520"/>
    <w:rsid w:val="007A2550"/>
    <w:rsid w:val="007A4025"/>
    <w:rsid w:val="007B501D"/>
    <w:rsid w:val="007B7A7C"/>
    <w:rsid w:val="007C27BC"/>
    <w:rsid w:val="007C4688"/>
    <w:rsid w:val="007D4E94"/>
    <w:rsid w:val="007D68CC"/>
    <w:rsid w:val="007E2B23"/>
    <w:rsid w:val="007E6B3A"/>
    <w:rsid w:val="007F06C7"/>
    <w:rsid w:val="007F75BF"/>
    <w:rsid w:val="00807A04"/>
    <w:rsid w:val="00820E37"/>
    <w:rsid w:val="00823BB9"/>
    <w:rsid w:val="00833880"/>
    <w:rsid w:val="008479AF"/>
    <w:rsid w:val="008543B5"/>
    <w:rsid w:val="00854450"/>
    <w:rsid w:val="008701B7"/>
    <w:rsid w:val="00871760"/>
    <w:rsid w:val="00880C09"/>
    <w:rsid w:val="008C22FA"/>
    <w:rsid w:val="008D0579"/>
    <w:rsid w:val="008D4F4B"/>
    <w:rsid w:val="008E0389"/>
    <w:rsid w:val="008E3B04"/>
    <w:rsid w:val="008F236D"/>
    <w:rsid w:val="008F2DBF"/>
    <w:rsid w:val="008F4286"/>
    <w:rsid w:val="00904AB6"/>
    <w:rsid w:val="00906CC8"/>
    <w:rsid w:val="00913B91"/>
    <w:rsid w:val="00924D88"/>
    <w:rsid w:val="00935CC0"/>
    <w:rsid w:val="009407A7"/>
    <w:rsid w:val="00947769"/>
    <w:rsid w:val="00953D27"/>
    <w:rsid w:val="009556C7"/>
    <w:rsid w:val="0096713E"/>
    <w:rsid w:val="0098297E"/>
    <w:rsid w:val="0098303F"/>
    <w:rsid w:val="009978FC"/>
    <w:rsid w:val="009A4577"/>
    <w:rsid w:val="009C118C"/>
    <w:rsid w:val="009D18F6"/>
    <w:rsid w:val="009D67C7"/>
    <w:rsid w:val="009D6AB6"/>
    <w:rsid w:val="009F0FC6"/>
    <w:rsid w:val="00A03FFC"/>
    <w:rsid w:val="00A26979"/>
    <w:rsid w:val="00A26FFD"/>
    <w:rsid w:val="00A42908"/>
    <w:rsid w:val="00A47B6D"/>
    <w:rsid w:val="00A64998"/>
    <w:rsid w:val="00A653B1"/>
    <w:rsid w:val="00A67BDA"/>
    <w:rsid w:val="00A713E5"/>
    <w:rsid w:val="00A721B4"/>
    <w:rsid w:val="00A729F1"/>
    <w:rsid w:val="00A878D6"/>
    <w:rsid w:val="00AA0CE4"/>
    <w:rsid w:val="00AA5057"/>
    <w:rsid w:val="00AB5087"/>
    <w:rsid w:val="00AB6EDF"/>
    <w:rsid w:val="00AC1898"/>
    <w:rsid w:val="00AC1968"/>
    <w:rsid w:val="00AC6249"/>
    <w:rsid w:val="00AC7431"/>
    <w:rsid w:val="00AD2683"/>
    <w:rsid w:val="00AD40CF"/>
    <w:rsid w:val="00AD5C89"/>
    <w:rsid w:val="00AF1AEA"/>
    <w:rsid w:val="00AF5BB8"/>
    <w:rsid w:val="00AF5D28"/>
    <w:rsid w:val="00B17A22"/>
    <w:rsid w:val="00B2516D"/>
    <w:rsid w:val="00B304AD"/>
    <w:rsid w:val="00B32998"/>
    <w:rsid w:val="00B42F0B"/>
    <w:rsid w:val="00B44CCF"/>
    <w:rsid w:val="00B462A4"/>
    <w:rsid w:val="00B51950"/>
    <w:rsid w:val="00B624A9"/>
    <w:rsid w:val="00B7352D"/>
    <w:rsid w:val="00B738D2"/>
    <w:rsid w:val="00B77679"/>
    <w:rsid w:val="00B80099"/>
    <w:rsid w:val="00B84E26"/>
    <w:rsid w:val="00B930A4"/>
    <w:rsid w:val="00BB6668"/>
    <w:rsid w:val="00BC37A6"/>
    <w:rsid w:val="00BC7411"/>
    <w:rsid w:val="00BC7F80"/>
    <w:rsid w:val="00BD3FD5"/>
    <w:rsid w:val="00BD4988"/>
    <w:rsid w:val="00BD52A5"/>
    <w:rsid w:val="00BD7C39"/>
    <w:rsid w:val="00BE67AC"/>
    <w:rsid w:val="00BF185E"/>
    <w:rsid w:val="00C02527"/>
    <w:rsid w:val="00C05C97"/>
    <w:rsid w:val="00C10022"/>
    <w:rsid w:val="00C11863"/>
    <w:rsid w:val="00C149D0"/>
    <w:rsid w:val="00C16DE2"/>
    <w:rsid w:val="00C17C1F"/>
    <w:rsid w:val="00C2428C"/>
    <w:rsid w:val="00C30A59"/>
    <w:rsid w:val="00C53D6A"/>
    <w:rsid w:val="00C55623"/>
    <w:rsid w:val="00C570BE"/>
    <w:rsid w:val="00C7153D"/>
    <w:rsid w:val="00C762BE"/>
    <w:rsid w:val="00C76F54"/>
    <w:rsid w:val="00C77710"/>
    <w:rsid w:val="00C83381"/>
    <w:rsid w:val="00C93429"/>
    <w:rsid w:val="00CA1D7B"/>
    <w:rsid w:val="00CB4B67"/>
    <w:rsid w:val="00CB7508"/>
    <w:rsid w:val="00CC6F4E"/>
    <w:rsid w:val="00CD018F"/>
    <w:rsid w:val="00CD4C61"/>
    <w:rsid w:val="00CD5523"/>
    <w:rsid w:val="00CD60DF"/>
    <w:rsid w:val="00CE0A16"/>
    <w:rsid w:val="00D1263D"/>
    <w:rsid w:val="00D2072E"/>
    <w:rsid w:val="00D223B1"/>
    <w:rsid w:val="00D25365"/>
    <w:rsid w:val="00D37A79"/>
    <w:rsid w:val="00D441A3"/>
    <w:rsid w:val="00D4491B"/>
    <w:rsid w:val="00D73E55"/>
    <w:rsid w:val="00D74F41"/>
    <w:rsid w:val="00D765C9"/>
    <w:rsid w:val="00D80274"/>
    <w:rsid w:val="00D856DD"/>
    <w:rsid w:val="00DA1B0F"/>
    <w:rsid w:val="00DB02A0"/>
    <w:rsid w:val="00DB0FB9"/>
    <w:rsid w:val="00DB614B"/>
    <w:rsid w:val="00DB7D28"/>
    <w:rsid w:val="00DC04EE"/>
    <w:rsid w:val="00DC558A"/>
    <w:rsid w:val="00DE1E5D"/>
    <w:rsid w:val="00DE6036"/>
    <w:rsid w:val="00DF1171"/>
    <w:rsid w:val="00DF23ED"/>
    <w:rsid w:val="00DF7A15"/>
    <w:rsid w:val="00E06C1F"/>
    <w:rsid w:val="00E23B1E"/>
    <w:rsid w:val="00E24DD7"/>
    <w:rsid w:val="00E54252"/>
    <w:rsid w:val="00E56862"/>
    <w:rsid w:val="00E56F59"/>
    <w:rsid w:val="00E61A0B"/>
    <w:rsid w:val="00E76E6E"/>
    <w:rsid w:val="00E76E78"/>
    <w:rsid w:val="00E84788"/>
    <w:rsid w:val="00E902CD"/>
    <w:rsid w:val="00E91E6E"/>
    <w:rsid w:val="00E966F9"/>
    <w:rsid w:val="00EA69FE"/>
    <w:rsid w:val="00EA7D6C"/>
    <w:rsid w:val="00EB14BB"/>
    <w:rsid w:val="00EB21F5"/>
    <w:rsid w:val="00EB7B89"/>
    <w:rsid w:val="00ED059B"/>
    <w:rsid w:val="00ED082C"/>
    <w:rsid w:val="00ED1B85"/>
    <w:rsid w:val="00ED78A1"/>
    <w:rsid w:val="00EE4F91"/>
    <w:rsid w:val="00EE617E"/>
    <w:rsid w:val="00EE7445"/>
    <w:rsid w:val="00F41DCF"/>
    <w:rsid w:val="00F42347"/>
    <w:rsid w:val="00F44CE2"/>
    <w:rsid w:val="00F452E6"/>
    <w:rsid w:val="00F500DF"/>
    <w:rsid w:val="00F60984"/>
    <w:rsid w:val="00F74C44"/>
    <w:rsid w:val="00F74FD3"/>
    <w:rsid w:val="00F837D2"/>
    <w:rsid w:val="00F935E3"/>
    <w:rsid w:val="00F9508B"/>
    <w:rsid w:val="00FA568F"/>
    <w:rsid w:val="00FB0338"/>
    <w:rsid w:val="00FB0523"/>
    <w:rsid w:val="00FB5D4C"/>
    <w:rsid w:val="00FC1D6E"/>
    <w:rsid w:val="00FC24AC"/>
    <w:rsid w:val="00FC33E3"/>
    <w:rsid w:val="00FC6E68"/>
    <w:rsid w:val="00FC70FD"/>
    <w:rsid w:val="00FD2CB8"/>
    <w:rsid w:val="00FD5A75"/>
    <w:rsid w:val="00FE025E"/>
    <w:rsid w:val="00FE6AA0"/>
    <w:rsid w:val="00FF79A9"/>
  </w:rsids>
  <m:mathPr>
    <m:mathFont m:val="Cambria Math"/>
    <m:brkBin m:val="before"/>
    <m:brkBinSub m:val="--"/>
    <m:smallFrac m:val="off"/>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6AB6"/>
    <w:pPr>
      <w:spacing w:after="200" w:line="276" w:lineRule="auto"/>
    </w:pPr>
    <w:rPr>
      <w:color w:val="000000"/>
      <w:szCs w:val="20"/>
      <w:lang w:val="es-UY" w:eastAsia="es-UY"/>
    </w:rPr>
  </w:style>
  <w:style w:type="paragraph" w:styleId="Ttulo1">
    <w:name w:val="heading 1"/>
    <w:basedOn w:val="normal0"/>
    <w:next w:val="normal0"/>
    <w:link w:val="Ttulo1Car"/>
    <w:uiPriority w:val="99"/>
    <w:qFormat/>
    <w:rsid w:val="003F7EB4"/>
    <w:pPr>
      <w:keepNext/>
      <w:keepLines/>
      <w:spacing w:before="480" w:after="120"/>
      <w:contextualSpacing/>
      <w:outlineLvl w:val="0"/>
    </w:pPr>
    <w:rPr>
      <w:b/>
      <w:sz w:val="48"/>
    </w:rPr>
  </w:style>
  <w:style w:type="paragraph" w:styleId="Ttulo2">
    <w:name w:val="heading 2"/>
    <w:basedOn w:val="normal0"/>
    <w:next w:val="normal0"/>
    <w:link w:val="Ttulo2Car"/>
    <w:uiPriority w:val="99"/>
    <w:qFormat/>
    <w:rsid w:val="003F7EB4"/>
    <w:pPr>
      <w:keepNext/>
      <w:keepLines/>
      <w:spacing w:before="360" w:after="80"/>
      <w:contextualSpacing/>
      <w:outlineLvl w:val="1"/>
    </w:pPr>
    <w:rPr>
      <w:b/>
      <w:sz w:val="36"/>
    </w:rPr>
  </w:style>
  <w:style w:type="paragraph" w:styleId="Ttulo3">
    <w:name w:val="heading 3"/>
    <w:basedOn w:val="normal0"/>
    <w:next w:val="normal0"/>
    <w:link w:val="Ttulo3Car"/>
    <w:uiPriority w:val="99"/>
    <w:qFormat/>
    <w:rsid w:val="003F7EB4"/>
    <w:pPr>
      <w:keepNext/>
      <w:keepLines/>
      <w:spacing w:before="280" w:after="80"/>
      <w:contextualSpacing/>
      <w:outlineLvl w:val="2"/>
    </w:pPr>
    <w:rPr>
      <w:b/>
      <w:sz w:val="28"/>
    </w:rPr>
  </w:style>
  <w:style w:type="paragraph" w:styleId="Ttulo4">
    <w:name w:val="heading 4"/>
    <w:basedOn w:val="normal0"/>
    <w:next w:val="normal0"/>
    <w:link w:val="Ttulo4Car"/>
    <w:uiPriority w:val="99"/>
    <w:qFormat/>
    <w:rsid w:val="003F7EB4"/>
    <w:pPr>
      <w:keepNext/>
      <w:keepLines/>
      <w:spacing w:before="240" w:after="40"/>
      <w:contextualSpacing/>
      <w:outlineLvl w:val="3"/>
    </w:pPr>
    <w:rPr>
      <w:b/>
      <w:sz w:val="24"/>
    </w:rPr>
  </w:style>
  <w:style w:type="paragraph" w:styleId="Ttulo5">
    <w:name w:val="heading 5"/>
    <w:basedOn w:val="normal0"/>
    <w:next w:val="normal0"/>
    <w:link w:val="Ttulo5Car"/>
    <w:uiPriority w:val="99"/>
    <w:qFormat/>
    <w:rsid w:val="003F7EB4"/>
    <w:pPr>
      <w:keepNext/>
      <w:keepLines/>
      <w:spacing w:before="220" w:after="40"/>
      <w:contextualSpacing/>
      <w:outlineLvl w:val="4"/>
    </w:pPr>
    <w:rPr>
      <w:b/>
    </w:rPr>
  </w:style>
  <w:style w:type="paragraph" w:styleId="Ttulo6">
    <w:name w:val="heading 6"/>
    <w:basedOn w:val="normal0"/>
    <w:next w:val="normal0"/>
    <w:link w:val="Ttulo6Car"/>
    <w:uiPriority w:val="99"/>
    <w:qFormat/>
    <w:rsid w:val="003F7EB4"/>
    <w:pPr>
      <w:keepNext/>
      <w:keepLines/>
      <w:spacing w:before="200" w:after="40"/>
      <w:contextualSpacing/>
      <w:outlineLvl w:val="5"/>
    </w:pPr>
    <w:rPr>
      <w:b/>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C7153D"/>
    <w:rPr>
      <w:rFonts w:ascii="Cambria" w:hAnsi="Cambria" w:cs="Times New Roman"/>
      <w:b/>
      <w:bCs/>
      <w:color w:val="000000"/>
      <w:kern w:val="32"/>
      <w:sz w:val="32"/>
      <w:szCs w:val="32"/>
      <w:lang w:val="es-UY" w:eastAsia="es-UY"/>
    </w:rPr>
  </w:style>
  <w:style w:type="character" w:customStyle="1" w:styleId="Ttulo2Car">
    <w:name w:val="Título 2 Car"/>
    <w:basedOn w:val="Fuentedeprrafopredeter"/>
    <w:link w:val="Ttulo2"/>
    <w:uiPriority w:val="99"/>
    <w:semiHidden/>
    <w:locked/>
    <w:rsid w:val="00C7153D"/>
    <w:rPr>
      <w:rFonts w:ascii="Cambria" w:hAnsi="Cambria" w:cs="Times New Roman"/>
      <w:b/>
      <w:bCs/>
      <w:i/>
      <w:iCs/>
      <w:color w:val="000000"/>
      <w:sz w:val="28"/>
      <w:szCs w:val="28"/>
      <w:lang w:val="es-UY" w:eastAsia="es-UY"/>
    </w:rPr>
  </w:style>
  <w:style w:type="character" w:customStyle="1" w:styleId="Ttulo3Car">
    <w:name w:val="Título 3 Car"/>
    <w:basedOn w:val="Fuentedeprrafopredeter"/>
    <w:link w:val="Ttulo3"/>
    <w:uiPriority w:val="99"/>
    <w:semiHidden/>
    <w:locked/>
    <w:rsid w:val="00C7153D"/>
    <w:rPr>
      <w:rFonts w:ascii="Cambria" w:hAnsi="Cambria" w:cs="Times New Roman"/>
      <w:b/>
      <w:bCs/>
      <w:color w:val="000000"/>
      <w:sz w:val="26"/>
      <w:szCs w:val="26"/>
      <w:lang w:val="es-UY" w:eastAsia="es-UY"/>
    </w:rPr>
  </w:style>
  <w:style w:type="character" w:customStyle="1" w:styleId="Ttulo4Car">
    <w:name w:val="Título 4 Car"/>
    <w:basedOn w:val="Fuentedeprrafopredeter"/>
    <w:link w:val="Ttulo4"/>
    <w:uiPriority w:val="99"/>
    <w:semiHidden/>
    <w:locked/>
    <w:rsid w:val="00C7153D"/>
    <w:rPr>
      <w:rFonts w:ascii="Calibri" w:hAnsi="Calibri" w:cs="Times New Roman"/>
      <w:b/>
      <w:bCs/>
      <w:color w:val="000000"/>
      <w:sz w:val="28"/>
      <w:szCs w:val="28"/>
      <w:lang w:val="es-UY" w:eastAsia="es-UY"/>
    </w:rPr>
  </w:style>
  <w:style w:type="character" w:customStyle="1" w:styleId="Ttulo5Car">
    <w:name w:val="Título 5 Car"/>
    <w:basedOn w:val="Fuentedeprrafopredeter"/>
    <w:link w:val="Ttulo5"/>
    <w:uiPriority w:val="99"/>
    <w:semiHidden/>
    <w:locked/>
    <w:rsid w:val="00C7153D"/>
    <w:rPr>
      <w:rFonts w:ascii="Calibri" w:hAnsi="Calibri" w:cs="Times New Roman"/>
      <w:b/>
      <w:bCs/>
      <w:i/>
      <w:iCs/>
      <w:color w:val="000000"/>
      <w:sz w:val="26"/>
      <w:szCs w:val="26"/>
      <w:lang w:val="es-UY" w:eastAsia="es-UY"/>
    </w:rPr>
  </w:style>
  <w:style w:type="character" w:customStyle="1" w:styleId="Ttulo6Car">
    <w:name w:val="Título 6 Car"/>
    <w:basedOn w:val="Fuentedeprrafopredeter"/>
    <w:link w:val="Ttulo6"/>
    <w:uiPriority w:val="99"/>
    <w:semiHidden/>
    <w:locked/>
    <w:rsid w:val="00C7153D"/>
    <w:rPr>
      <w:rFonts w:ascii="Calibri" w:hAnsi="Calibri" w:cs="Times New Roman"/>
      <w:b/>
      <w:bCs/>
      <w:color w:val="000000"/>
      <w:lang w:val="es-UY" w:eastAsia="es-UY"/>
    </w:rPr>
  </w:style>
  <w:style w:type="paragraph" w:customStyle="1" w:styleId="normal0">
    <w:name w:val="normal"/>
    <w:uiPriority w:val="99"/>
    <w:rsid w:val="003F7EB4"/>
    <w:pPr>
      <w:spacing w:after="200" w:line="276" w:lineRule="auto"/>
    </w:pPr>
    <w:rPr>
      <w:color w:val="000000"/>
      <w:szCs w:val="20"/>
      <w:lang w:val="es-UY" w:eastAsia="es-UY"/>
    </w:rPr>
  </w:style>
  <w:style w:type="table" w:customStyle="1" w:styleId="TableNormal1">
    <w:name w:val="Table Normal1"/>
    <w:uiPriority w:val="99"/>
    <w:rsid w:val="003F7EB4"/>
    <w:pPr>
      <w:spacing w:after="200" w:line="276" w:lineRule="auto"/>
    </w:pPr>
    <w:rPr>
      <w:color w:val="000000"/>
      <w:szCs w:val="20"/>
      <w:lang w:val="es-UY" w:eastAsia="es-UY"/>
    </w:rPr>
    <w:tblPr>
      <w:tblCellMar>
        <w:top w:w="0" w:type="dxa"/>
        <w:left w:w="0" w:type="dxa"/>
        <w:bottom w:w="0" w:type="dxa"/>
        <w:right w:w="0" w:type="dxa"/>
      </w:tblCellMar>
    </w:tblPr>
  </w:style>
  <w:style w:type="paragraph" w:styleId="Ttulo">
    <w:name w:val="Title"/>
    <w:basedOn w:val="normal0"/>
    <w:next w:val="normal0"/>
    <w:link w:val="TtuloCar"/>
    <w:uiPriority w:val="99"/>
    <w:qFormat/>
    <w:rsid w:val="003F7EB4"/>
    <w:pPr>
      <w:keepNext/>
      <w:keepLines/>
      <w:spacing w:before="480" w:after="120"/>
      <w:contextualSpacing/>
    </w:pPr>
    <w:rPr>
      <w:b/>
      <w:sz w:val="72"/>
    </w:rPr>
  </w:style>
  <w:style w:type="character" w:customStyle="1" w:styleId="TtuloCar">
    <w:name w:val="Título Car"/>
    <w:basedOn w:val="Fuentedeprrafopredeter"/>
    <w:link w:val="Ttulo"/>
    <w:uiPriority w:val="99"/>
    <w:locked/>
    <w:rsid w:val="00C7153D"/>
    <w:rPr>
      <w:rFonts w:ascii="Cambria" w:hAnsi="Cambria" w:cs="Times New Roman"/>
      <w:b/>
      <w:bCs/>
      <w:color w:val="000000"/>
      <w:kern w:val="28"/>
      <w:sz w:val="32"/>
      <w:szCs w:val="32"/>
      <w:lang w:val="es-UY" w:eastAsia="es-UY"/>
    </w:rPr>
  </w:style>
  <w:style w:type="paragraph" w:styleId="Subttulo">
    <w:name w:val="Subtitle"/>
    <w:basedOn w:val="normal0"/>
    <w:next w:val="normal0"/>
    <w:link w:val="SubttuloCar"/>
    <w:uiPriority w:val="99"/>
    <w:qFormat/>
    <w:rsid w:val="003F7EB4"/>
    <w:pPr>
      <w:keepNext/>
      <w:keepLines/>
      <w:spacing w:before="360" w:after="80"/>
      <w:contextualSpacing/>
    </w:pPr>
    <w:rPr>
      <w:rFonts w:ascii="Georgia" w:hAnsi="Georgia" w:cs="Georgia"/>
      <w:i/>
      <w:color w:val="666666"/>
      <w:sz w:val="48"/>
    </w:rPr>
  </w:style>
  <w:style w:type="character" w:customStyle="1" w:styleId="SubttuloCar">
    <w:name w:val="Subtítulo Car"/>
    <w:basedOn w:val="Fuentedeprrafopredeter"/>
    <w:link w:val="Subttulo"/>
    <w:uiPriority w:val="99"/>
    <w:locked/>
    <w:rsid w:val="00C7153D"/>
    <w:rPr>
      <w:rFonts w:ascii="Cambria" w:hAnsi="Cambria" w:cs="Times New Roman"/>
      <w:color w:val="000000"/>
      <w:sz w:val="24"/>
      <w:szCs w:val="24"/>
      <w:lang w:val="es-UY" w:eastAsia="es-UY"/>
    </w:rPr>
  </w:style>
  <w:style w:type="paragraph" w:styleId="Textodeglobo">
    <w:name w:val="Balloon Text"/>
    <w:basedOn w:val="Normal"/>
    <w:link w:val="TextodegloboCar"/>
    <w:uiPriority w:val="99"/>
    <w:semiHidden/>
    <w:rsid w:val="00D73E5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D73E55"/>
    <w:rPr>
      <w:rFonts w:ascii="Tahoma" w:hAnsi="Tahoma" w:cs="Tahoma"/>
      <w:sz w:val="16"/>
      <w:szCs w:val="16"/>
    </w:rPr>
  </w:style>
  <w:style w:type="character" w:styleId="Hipervnculo">
    <w:name w:val="Hyperlink"/>
    <w:basedOn w:val="Fuentedeprrafopredeter"/>
    <w:uiPriority w:val="99"/>
    <w:rsid w:val="00913B91"/>
    <w:rPr>
      <w:rFonts w:cs="Times New Roman"/>
      <w:color w:val="0000FF"/>
      <w:u w:val="single"/>
    </w:rPr>
  </w:style>
  <w:style w:type="paragraph" w:styleId="Encabezado">
    <w:name w:val="header"/>
    <w:basedOn w:val="Normal"/>
    <w:link w:val="EncabezadoCar"/>
    <w:uiPriority w:val="99"/>
    <w:semiHidden/>
    <w:rsid w:val="00C5562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locked/>
    <w:rsid w:val="00C55623"/>
    <w:rPr>
      <w:rFonts w:cs="Times New Roman"/>
    </w:rPr>
  </w:style>
  <w:style w:type="paragraph" w:styleId="Piedepgina">
    <w:name w:val="footer"/>
    <w:basedOn w:val="Normal"/>
    <w:link w:val="PiedepginaCar"/>
    <w:uiPriority w:val="99"/>
    <w:semiHidden/>
    <w:rsid w:val="00C5562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emiHidden/>
    <w:locked/>
    <w:rsid w:val="00C55623"/>
    <w:rPr>
      <w:rFonts w:cs="Times New Roman"/>
    </w:rPr>
  </w:style>
  <w:style w:type="paragraph" w:styleId="Prrafodelista">
    <w:name w:val="List Paragraph"/>
    <w:basedOn w:val="Normal"/>
    <w:uiPriority w:val="99"/>
    <w:qFormat/>
    <w:rsid w:val="00C55623"/>
    <w:pPr>
      <w:spacing w:after="0" w:line="360" w:lineRule="auto"/>
      <w:ind w:left="720"/>
      <w:contextualSpacing/>
    </w:pPr>
    <w:rPr>
      <w:rFonts w:ascii="Cambria Math" w:hAnsi="Cambria Math" w:cs="Times New Roman"/>
      <w:i/>
      <w:color w:val="auto"/>
      <w:szCs w:val="24"/>
      <w:lang w:eastAsia="en-US"/>
    </w:rPr>
  </w:style>
  <w:style w:type="character" w:styleId="Textodelmarcadordeposicin">
    <w:name w:val="Placeholder Text"/>
    <w:basedOn w:val="Fuentedeprrafopredeter"/>
    <w:uiPriority w:val="99"/>
    <w:semiHidden/>
    <w:rsid w:val="00FB0523"/>
    <w:rPr>
      <w:rFonts w:cs="Times New Roman"/>
      <w:color w:val="808080"/>
    </w:rPr>
  </w:style>
  <w:style w:type="paragraph" w:styleId="Textonotapie">
    <w:name w:val="footnote text"/>
    <w:basedOn w:val="Normal"/>
    <w:link w:val="TextonotapieCar"/>
    <w:uiPriority w:val="99"/>
    <w:semiHidden/>
    <w:rsid w:val="00E23B1E"/>
    <w:pPr>
      <w:spacing w:after="0" w:line="240" w:lineRule="auto"/>
    </w:pPr>
    <w:rPr>
      <w:sz w:val="20"/>
    </w:rPr>
  </w:style>
  <w:style w:type="character" w:customStyle="1" w:styleId="TextonotapieCar">
    <w:name w:val="Texto nota pie Car"/>
    <w:basedOn w:val="Fuentedeprrafopredeter"/>
    <w:link w:val="Textonotapie"/>
    <w:uiPriority w:val="99"/>
    <w:semiHidden/>
    <w:locked/>
    <w:rsid w:val="00E23B1E"/>
    <w:rPr>
      <w:rFonts w:cs="Times New Roman"/>
      <w:color w:val="000000"/>
      <w:sz w:val="20"/>
      <w:szCs w:val="20"/>
      <w:lang w:val="es-UY" w:eastAsia="es-UY"/>
    </w:rPr>
  </w:style>
  <w:style w:type="character" w:styleId="Refdenotaalpie">
    <w:name w:val="footnote reference"/>
    <w:basedOn w:val="Fuentedeprrafopredeter"/>
    <w:uiPriority w:val="99"/>
    <w:semiHidden/>
    <w:rsid w:val="00E23B1E"/>
    <w:rPr>
      <w:rFonts w:cs="Times New Roman"/>
      <w:vertAlign w:val="superscript"/>
    </w:rPr>
  </w:style>
  <w:style w:type="character" w:styleId="Hipervnculovisitado">
    <w:name w:val="FollowedHyperlink"/>
    <w:basedOn w:val="Fuentedeprrafopredeter"/>
    <w:uiPriority w:val="99"/>
    <w:semiHidden/>
    <w:rsid w:val="001C2FEA"/>
    <w:rPr>
      <w:rFonts w:cs="Times New Roman"/>
      <w:color w:val="800080"/>
      <w:u w:val="single"/>
    </w:rPr>
  </w:style>
  <w:style w:type="character" w:styleId="Refdecomentario">
    <w:name w:val="annotation reference"/>
    <w:basedOn w:val="Fuentedeprrafopredeter"/>
    <w:uiPriority w:val="99"/>
    <w:semiHidden/>
    <w:rsid w:val="006255FF"/>
    <w:rPr>
      <w:rFonts w:cs="Times New Roman"/>
      <w:sz w:val="16"/>
      <w:szCs w:val="16"/>
    </w:rPr>
  </w:style>
  <w:style w:type="paragraph" w:styleId="Textocomentario">
    <w:name w:val="annotation text"/>
    <w:basedOn w:val="Normal"/>
    <w:link w:val="TextocomentarioCar"/>
    <w:uiPriority w:val="99"/>
    <w:semiHidden/>
    <w:rsid w:val="006255FF"/>
    <w:pPr>
      <w:spacing w:line="240" w:lineRule="auto"/>
    </w:pPr>
    <w:rPr>
      <w:sz w:val="20"/>
    </w:rPr>
  </w:style>
  <w:style w:type="character" w:customStyle="1" w:styleId="TextocomentarioCar">
    <w:name w:val="Texto comentario Car"/>
    <w:basedOn w:val="Fuentedeprrafopredeter"/>
    <w:link w:val="Textocomentario"/>
    <w:uiPriority w:val="99"/>
    <w:semiHidden/>
    <w:locked/>
    <w:rsid w:val="006255FF"/>
    <w:rPr>
      <w:rFonts w:cs="Times New Roman"/>
      <w:color w:val="000000"/>
      <w:sz w:val="20"/>
      <w:szCs w:val="20"/>
      <w:lang w:val="es-UY" w:eastAsia="es-UY"/>
    </w:rPr>
  </w:style>
  <w:style w:type="paragraph" w:styleId="Asuntodelcomentario">
    <w:name w:val="annotation subject"/>
    <w:basedOn w:val="Textocomentario"/>
    <w:next w:val="Textocomentario"/>
    <w:link w:val="AsuntodelcomentarioCar"/>
    <w:uiPriority w:val="99"/>
    <w:semiHidden/>
    <w:rsid w:val="006255FF"/>
    <w:rPr>
      <w:b/>
      <w:bCs/>
    </w:rPr>
  </w:style>
  <w:style w:type="character" w:customStyle="1" w:styleId="AsuntodelcomentarioCar">
    <w:name w:val="Asunto del comentario Car"/>
    <w:basedOn w:val="TextocomentarioCar"/>
    <w:link w:val="Asuntodelcomentario"/>
    <w:uiPriority w:val="99"/>
    <w:semiHidden/>
    <w:locked/>
    <w:rsid w:val="006255FF"/>
    <w:rPr>
      <w:b/>
      <w:bCs/>
    </w:rPr>
  </w:style>
  <w:style w:type="paragraph" w:customStyle="1" w:styleId="Contenidodelatabla">
    <w:name w:val="Contenido de la tabla"/>
    <w:basedOn w:val="Normal"/>
    <w:uiPriority w:val="99"/>
    <w:rsid w:val="003C50F1"/>
    <w:pPr>
      <w:suppressLineNumbers/>
      <w:tabs>
        <w:tab w:val="left" w:pos="2494"/>
      </w:tabs>
      <w:suppressAutoHyphens/>
      <w:ind w:left="357"/>
    </w:pPr>
    <w:rPr>
      <w:rFonts w:eastAsia="DejaVu Sans" w:cs="Times New Roman"/>
      <w:color w:val="00000A"/>
      <w:szCs w:val="22"/>
      <w:lang w:eastAsia="en-US"/>
    </w:rPr>
  </w:style>
  <w:style w:type="paragraph" w:customStyle="1" w:styleId="Cuerpodetexto">
    <w:name w:val="Cuerpo de texto"/>
    <w:basedOn w:val="Normal"/>
    <w:uiPriority w:val="99"/>
    <w:rsid w:val="003C50F1"/>
    <w:pPr>
      <w:tabs>
        <w:tab w:val="left" w:pos="2494"/>
      </w:tabs>
      <w:suppressAutoHyphens/>
      <w:spacing w:after="120"/>
      <w:ind w:left="357"/>
    </w:pPr>
    <w:rPr>
      <w:rFonts w:eastAsia="DejaVu Sans" w:cs="Times New Roman"/>
      <w:color w:val="00000A"/>
      <w:szCs w:val="2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9.bin"/><Relationship Id="rId21" Type="http://schemas.openxmlformats.org/officeDocument/2006/relationships/image" Target="media/image9.wmf"/><Relationship Id="rId42" Type="http://schemas.openxmlformats.org/officeDocument/2006/relationships/oleObject" Target="embeddings/oleObject17.bin"/><Relationship Id="rId47" Type="http://schemas.openxmlformats.org/officeDocument/2006/relationships/image" Target="media/image22.png"/><Relationship Id="rId63" Type="http://schemas.openxmlformats.org/officeDocument/2006/relationships/image" Target="media/image32.wmf"/><Relationship Id="rId68" Type="http://schemas.openxmlformats.org/officeDocument/2006/relationships/oleObject" Target="embeddings/oleObject27.bin"/><Relationship Id="rId84" Type="http://schemas.openxmlformats.org/officeDocument/2006/relationships/oleObject" Target="embeddings/oleObject34.bin"/><Relationship Id="rId89" Type="http://schemas.openxmlformats.org/officeDocument/2006/relationships/image" Target="media/image48.wmf"/><Relationship Id="rId7" Type="http://schemas.openxmlformats.org/officeDocument/2006/relationships/image" Target="media/image1.wmf"/><Relationship Id="rId71" Type="http://schemas.openxmlformats.org/officeDocument/2006/relationships/image" Target="media/image37.png"/><Relationship Id="rId92" Type="http://schemas.openxmlformats.org/officeDocument/2006/relationships/oleObject" Target="embeddings/oleObject37.bin"/><Relationship Id="rId2" Type="http://schemas.openxmlformats.org/officeDocument/2006/relationships/styles" Target="styles.xml"/><Relationship Id="rId16" Type="http://schemas.openxmlformats.org/officeDocument/2006/relationships/image" Target="media/image6.wmf"/><Relationship Id="rId29" Type="http://schemas.openxmlformats.org/officeDocument/2006/relationships/image" Target="media/image13.png"/><Relationship Id="rId107" Type="http://schemas.openxmlformats.org/officeDocument/2006/relationships/theme" Target="theme/theme1.xml"/><Relationship Id="rId11" Type="http://schemas.openxmlformats.org/officeDocument/2006/relationships/oleObject" Target="embeddings/oleObject2.bin"/><Relationship Id="rId24" Type="http://schemas.openxmlformats.org/officeDocument/2006/relationships/image" Target="media/image11.wmf"/><Relationship Id="rId32" Type="http://schemas.openxmlformats.org/officeDocument/2006/relationships/oleObject" Target="embeddings/oleObject11.bin"/><Relationship Id="rId37" Type="http://schemas.openxmlformats.org/officeDocument/2006/relationships/image" Target="media/image17.wmf"/><Relationship Id="rId40" Type="http://schemas.openxmlformats.org/officeDocument/2006/relationships/image" Target="media/image19.wmf"/><Relationship Id="rId45" Type="http://schemas.openxmlformats.org/officeDocument/2006/relationships/oleObject" Target="embeddings/oleObject18.bin"/><Relationship Id="rId53" Type="http://schemas.openxmlformats.org/officeDocument/2006/relationships/image" Target="media/image26.wmf"/><Relationship Id="rId58" Type="http://schemas.openxmlformats.org/officeDocument/2006/relationships/oleObject" Target="embeddings/oleObject24.bin"/><Relationship Id="rId66" Type="http://schemas.openxmlformats.org/officeDocument/2006/relationships/image" Target="media/image34.png"/><Relationship Id="rId74" Type="http://schemas.openxmlformats.org/officeDocument/2006/relationships/image" Target="media/image39.png"/><Relationship Id="rId79" Type="http://schemas.openxmlformats.org/officeDocument/2006/relationships/image" Target="media/image42.wmf"/><Relationship Id="rId87" Type="http://schemas.openxmlformats.org/officeDocument/2006/relationships/oleObject" Target="embeddings/oleObject35.bin"/><Relationship Id="rId102" Type="http://schemas.openxmlformats.org/officeDocument/2006/relationships/hyperlink" Target="http://ebookbrowse.com/arcavi05-el-desarrollo-y-el-uso-del-sentido-de-los-simbolos-doc-d37871752" TargetMode="External"/><Relationship Id="rId5" Type="http://schemas.openxmlformats.org/officeDocument/2006/relationships/footnotes" Target="footnotes.xml"/><Relationship Id="rId61" Type="http://schemas.openxmlformats.org/officeDocument/2006/relationships/image" Target="media/image31.wmf"/><Relationship Id="rId82" Type="http://schemas.openxmlformats.org/officeDocument/2006/relationships/oleObject" Target="embeddings/oleObject33.bin"/><Relationship Id="rId90" Type="http://schemas.openxmlformats.org/officeDocument/2006/relationships/oleObject" Target="embeddings/oleObject36.bin"/><Relationship Id="rId95" Type="http://schemas.openxmlformats.org/officeDocument/2006/relationships/image" Target="media/image51.wmf"/><Relationship Id="rId19" Type="http://schemas.openxmlformats.org/officeDocument/2006/relationships/oleObject" Target="embeddings/oleObject6.bin"/><Relationship Id="rId14" Type="http://schemas.openxmlformats.org/officeDocument/2006/relationships/image" Target="media/image5.wmf"/><Relationship Id="rId22" Type="http://schemas.openxmlformats.org/officeDocument/2006/relationships/oleObject" Target="embeddings/oleObject7.bin"/><Relationship Id="rId27" Type="http://schemas.openxmlformats.org/officeDocument/2006/relationships/image" Target="media/image12.png"/><Relationship Id="rId30" Type="http://schemas.openxmlformats.org/officeDocument/2006/relationships/image" Target="media/image14.png"/><Relationship Id="rId35" Type="http://schemas.openxmlformats.org/officeDocument/2006/relationships/image" Target="media/image16.wmf"/><Relationship Id="rId43" Type="http://schemas.openxmlformats.org/officeDocument/2006/relationships/image" Target="media/image20.png"/><Relationship Id="rId48" Type="http://schemas.openxmlformats.org/officeDocument/2006/relationships/image" Target="media/image23.wmf"/><Relationship Id="rId56" Type="http://schemas.openxmlformats.org/officeDocument/2006/relationships/oleObject" Target="embeddings/oleObject23.bin"/><Relationship Id="rId64" Type="http://schemas.openxmlformats.org/officeDocument/2006/relationships/oleObject" Target="embeddings/oleObject26.bin"/><Relationship Id="rId69" Type="http://schemas.openxmlformats.org/officeDocument/2006/relationships/image" Target="media/image36.wmf"/><Relationship Id="rId77" Type="http://schemas.openxmlformats.org/officeDocument/2006/relationships/image" Target="media/image41.wmf"/><Relationship Id="rId100" Type="http://schemas.openxmlformats.org/officeDocument/2006/relationships/hyperlink" Target="http://www.hbcse.tifr.res.in/episteme/episteme1/%20themes/op_czarnocha_prabhumodified.pdf" TargetMode="External"/><Relationship Id="rId105" Type="http://schemas.openxmlformats.org/officeDocument/2006/relationships/footer" Target="footer1.xml"/><Relationship Id="rId8" Type="http://schemas.openxmlformats.org/officeDocument/2006/relationships/oleObject" Target="embeddings/oleObject1.bin"/><Relationship Id="rId51" Type="http://schemas.openxmlformats.org/officeDocument/2006/relationships/oleObject" Target="embeddings/oleObject21.bin"/><Relationship Id="rId72" Type="http://schemas.openxmlformats.org/officeDocument/2006/relationships/image" Target="media/image38.wmf"/><Relationship Id="rId80" Type="http://schemas.openxmlformats.org/officeDocument/2006/relationships/oleObject" Target="embeddings/oleObject32.bin"/><Relationship Id="rId85" Type="http://schemas.openxmlformats.org/officeDocument/2006/relationships/image" Target="media/image45.png"/><Relationship Id="rId93" Type="http://schemas.openxmlformats.org/officeDocument/2006/relationships/image" Target="media/image50.wmf"/><Relationship Id="rId98" Type="http://schemas.openxmlformats.org/officeDocument/2006/relationships/oleObject" Target="embeddings/oleObject40.bin"/><Relationship Id="rId3" Type="http://schemas.openxmlformats.org/officeDocument/2006/relationships/settings" Target="settings.xml"/><Relationship Id="rId12" Type="http://schemas.openxmlformats.org/officeDocument/2006/relationships/image" Target="media/image4.wmf"/><Relationship Id="rId17" Type="http://schemas.openxmlformats.org/officeDocument/2006/relationships/oleObject" Target="embeddings/oleObject5.bin"/><Relationship Id="rId25" Type="http://schemas.openxmlformats.org/officeDocument/2006/relationships/oleObject" Target="embeddings/oleObject8.bin"/><Relationship Id="rId33" Type="http://schemas.openxmlformats.org/officeDocument/2006/relationships/oleObject" Target="embeddings/oleObject12.bin"/><Relationship Id="rId38" Type="http://schemas.openxmlformats.org/officeDocument/2006/relationships/oleObject" Target="embeddings/oleObject15.bin"/><Relationship Id="rId46" Type="http://schemas.openxmlformats.org/officeDocument/2006/relationships/oleObject" Target="embeddings/oleObject19.bin"/><Relationship Id="rId59" Type="http://schemas.openxmlformats.org/officeDocument/2006/relationships/image" Target="media/image29.png"/><Relationship Id="rId67" Type="http://schemas.openxmlformats.org/officeDocument/2006/relationships/image" Target="media/image35.wmf"/><Relationship Id="rId103" Type="http://schemas.openxmlformats.org/officeDocument/2006/relationships/hyperlink" Target="http://www.fisme.science.uu.nl/fisme/nl/projecten/minisymposiumalgebraict/Arcavi1994FLM.pdf" TargetMode="External"/><Relationship Id="rId20" Type="http://schemas.openxmlformats.org/officeDocument/2006/relationships/image" Target="media/image8.png"/><Relationship Id="rId41" Type="http://schemas.openxmlformats.org/officeDocument/2006/relationships/oleObject" Target="embeddings/oleObject16.bin"/><Relationship Id="rId54" Type="http://schemas.openxmlformats.org/officeDocument/2006/relationships/oleObject" Target="embeddings/oleObject22.bin"/><Relationship Id="rId62" Type="http://schemas.openxmlformats.org/officeDocument/2006/relationships/oleObject" Target="embeddings/oleObject25.bin"/><Relationship Id="rId70" Type="http://schemas.openxmlformats.org/officeDocument/2006/relationships/oleObject" Target="embeddings/oleObject28.bin"/><Relationship Id="rId75" Type="http://schemas.openxmlformats.org/officeDocument/2006/relationships/image" Target="media/image40.wmf"/><Relationship Id="rId83" Type="http://schemas.openxmlformats.org/officeDocument/2006/relationships/image" Target="media/image44.wmf"/><Relationship Id="rId88" Type="http://schemas.openxmlformats.org/officeDocument/2006/relationships/image" Target="media/image47.png"/><Relationship Id="rId91" Type="http://schemas.openxmlformats.org/officeDocument/2006/relationships/image" Target="media/image49.wmf"/><Relationship Id="rId96" Type="http://schemas.openxmlformats.org/officeDocument/2006/relationships/oleObject" Target="embeddings/oleObject39.bin"/><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oleObject" Target="embeddings/oleObject4.bin"/><Relationship Id="rId23" Type="http://schemas.openxmlformats.org/officeDocument/2006/relationships/image" Target="media/image10.png"/><Relationship Id="rId28" Type="http://schemas.openxmlformats.org/officeDocument/2006/relationships/oleObject" Target="embeddings/oleObject10.bin"/><Relationship Id="rId36" Type="http://schemas.openxmlformats.org/officeDocument/2006/relationships/oleObject" Target="embeddings/oleObject14.bin"/><Relationship Id="rId49" Type="http://schemas.openxmlformats.org/officeDocument/2006/relationships/oleObject" Target="embeddings/oleObject20.bin"/><Relationship Id="rId57" Type="http://schemas.openxmlformats.org/officeDocument/2006/relationships/image" Target="media/image28.wmf"/><Relationship Id="rId106" Type="http://schemas.openxmlformats.org/officeDocument/2006/relationships/fontTable" Target="fontTable.xml"/><Relationship Id="rId10" Type="http://schemas.openxmlformats.org/officeDocument/2006/relationships/image" Target="media/image3.wmf"/><Relationship Id="rId31" Type="http://schemas.openxmlformats.org/officeDocument/2006/relationships/image" Target="media/image15.png"/><Relationship Id="rId44" Type="http://schemas.openxmlformats.org/officeDocument/2006/relationships/image" Target="media/image21.wmf"/><Relationship Id="rId52" Type="http://schemas.openxmlformats.org/officeDocument/2006/relationships/image" Target="media/image25.png"/><Relationship Id="rId60" Type="http://schemas.openxmlformats.org/officeDocument/2006/relationships/image" Target="media/image30.png"/><Relationship Id="rId65" Type="http://schemas.openxmlformats.org/officeDocument/2006/relationships/image" Target="media/image33.png"/><Relationship Id="rId73" Type="http://schemas.openxmlformats.org/officeDocument/2006/relationships/oleObject" Target="embeddings/oleObject29.bin"/><Relationship Id="rId78" Type="http://schemas.openxmlformats.org/officeDocument/2006/relationships/oleObject" Target="embeddings/oleObject31.bin"/><Relationship Id="rId81" Type="http://schemas.openxmlformats.org/officeDocument/2006/relationships/image" Target="media/image43.wmf"/><Relationship Id="rId86" Type="http://schemas.openxmlformats.org/officeDocument/2006/relationships/image" Target="media/image46.wmf"/><Relationship Id="rId94" Type="http://schemas.openxmlformats.org/officeDocument/2006/relationships/oleObject" Target="embeddings/oleObject38.bin"/><Relationship Id="rId99" Type="http://schemas.openxmlformats.org/officeDocument/2006/relationships/hyperlink" Target="http://srvcnpbs.xtec.cat/creamat/joomla/images/stories/documents/visualizacio/arcavi_desarrollo.pdf" TargetMode="External"/><Relationship Id="rId101" Type="http://schemas.openxmlformats.org/officeDocument/2006/relationships/hyperlink" Target="http://www.fisme.science.uu.nl/nwd/nwd2003/handouts/vinner.%20pdf" TargetMode="Externa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oleObject" Target="embeddings/oleObject3.bin"/><Relationship Id="rId18" Type="http://schemas.openxmlformats.org/officeDocument/2006/relationships/image" Target="media/image7.wmf"/><Relationship Id="rId39" Type="http://schemas.openxmlformats.org/officeDocument/2006/relationships/image" Target="media/image18.png"/><Relationship Id="rId34" Type="http://schemas.openxmlformats.org/officeDocument/2006/relationships/oleObject" Target="embeddings/oleObject13.bin"/><Relationship Id="rId50" Type="http://schemas.openxmlformats.org/officeDocument/2006/relationships/image" Target="media/image24.wmf"/><Relationship Id="rId55" Type="http://schemas.openxmlformats.org/officeDocument/2006/relationships/image" Target="media/image27.wmf"/><Relationship Id="rId76" Type="http://schemas.openxmlformats.org/officeDocument/2006/relationships/oleObject" Target="embeddings/oleObject30.bin"/><Relationship Id="rId97" Type="http://schemas.openxmlformats.org/officeDocument/2006/relationships/image" Target="media/image52.wmf"/><Relationship Id="rId10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20</Pages>
  <Words>8076</Words>
  <Characters>44420</Characters>
  <Application>Microsoft Office Word</Application>
  <DocSecurity>0</DocSecurity>
  <Lines>1033</Lines>
  <Paragraphs>416</Paragraphs>
  <ScaleCrop>false</ScaleCrop>
  <HeadingPairs>
    <vt:vector size="2" baseType="variant">
      <vt:variant>
        <vt:lpstr>Título</vt:lpstr>
      </vt:variant>
      <vt:variant>
        <vt:i4>1</vt:i4>
      </vt:variant>
    </vt:vector>
  </HeadingPairs>
  <TitlesOfParts>
    <vt:vector size="1" baseType="lpstr">
      <vt:lpstr>Artículo 2.docx</vt:lpstr>
    </vt:vector>
  </TitlesOfParts>
  <Company/>
  <LinksUpToDate>false</LinksUpToDate>
  <CharactersWithSpaces>52080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Artículo 2.docx</dc:title>
  <dc:creator/>
  <cp:lastModifiedBy>Vero</cp:lastModifiedBy>
  <cp:revision>3</cp:revision>
  <cp:lastPrinted>2015-05-31T20:32:00Z</cp:lastPrinted>
  <dcterms:created xsi:type="dcterms:W3CDTF">2015-06-12T01:20:00Z</dcterms:created>
  <dcterms:modified xsi:type="dcterms:W3CDTF">2015-06-12T01:28:00Z</dcterms:modified>
</cp:coreProperties>
</file>